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8393"/>
      </w:tblGrid>
      <w:tr w:rsidR="00611ADE" w:rsidRPr="00F5201C" w14:paraId="054A89A7" w14:textId="77777777">
        <w:trPr>
          <w:trHeight w:val="1697"/>
          <w:jc w:val="center"/>
        </w:trPr>
        <w:tc>
          <w:tcPr>
            <w:tcW w:w="8393" w:type="dxa"/>
          </w:tcPr>
          <w:p w14:paraId="3B674EE5" w14:textId="77777777" w:rsidR="00611ADE" w:rsidRPr="00F5201C" w:rsidRDefault="00611ADE">
            <w:pPr>
              <w:spacing w:line="360" w:lineRule="auto"/>
              <w:jc w:val="center"/>
              <w:rPr>
                <w:rFonts w:eastAsia="黑体"/>
                <w:spacing w:val="20"/>
                <w:sz w:val="32"/>
              </w:rPr>
            </w:pPr>
          </w:p>
        </w:tc>
      </w:tr>
      <w:tr w:rsidR="00611ADE" w:rsidRPr="00F5201C" w14:paraId="75305594" w14:textId="77777777">
        <w:trPr>
          <w:trHeight w:val="1573"/>
          <w:jc w:val="center"/>
        </w:trPr>
        <w:tc>
          <w:tcPr>
            <w:tcW w:w="8393" w:type="dxa"/>
          </w:tcPr>
          <w:p w14:paraId="178F72B5" w14:textId="77777777" w:rsidR="00611ADE" w:rsidRPr="00F5201C" w:rsidRDefault="00611ADE">
            <w:pPr>
              <w:pStyle w:val="aff9"/>
              <w:spacing w:before="312"/>
              <w:ind w:firstLine="425"/>
              <w:rPr>
                <w:rFonts w:hAnsi="宋体" w:cs="宋体"/>
                <w:sz w:val="32"/>
                <w:szCs w:val="32"/>
              </w:rPr>
            </w:pPr>
            <w:bookmarkStart w:id="0" w:name="_Toc20698448"/>
            <w:bookmarkStart w:id="1" w:name="_Toc39049616"/>
            <w:r w:rsidRPr="00F5201C">
              <w:rPr>
                <w:rFonts w:hAnsi="黑体" w:hint="eastAsia"/>
                <w:sz w:val="32"/>
                <w:szCs w:val="32"/>
              </w:rPr>
              <w:t>石油装备用玻璃烧结类耐高温高压电连接器</w:t>
            </w:r>
            <w:bookmarkEnd w:id="0"/>
            <w:bookmarkEnd w:id="1"/>
          </w:p>
        </w:tc>
      </w:tr>
      <w:tr w:rsidR="00611ADE" w:rsidRPr="00F5201C" w14:paraId="4B529DBD" w14:textId="77777777">
        <w:trPr>
          <w:trHeight w:val="1862"/>
          <w:jc w:val="center"/>
        </w:trPr>
        <w:tc>
          <w:tcPr>
            <w:tcW w:w="8393" w:type="dxa"/>
          </w:tcPr>
          <w:p w14:paraId="5A500813" w14:textId="77777777" w:rsidR="00611ADE" w:rsidRPr="00F5201C" w:rsidRDefault="00611ADE">
            <w:pPr>
              <w:spacing w:line="360" w:lineRule="auto"/>
              <w:jc w:val="center"/>
              <w:rPr>
                <w:rFonts w:eastAsia="黑体"/>
                <w:spacing w:val="20"/>
                <w:sz w:val="44"/>
              </w:rPr>
            </w:pPr>
            <w:r w:rsidRPr="00F5201C">
              <w:rPr>
                <w:rFonts w:eastAsia="黑体" w:hint="eastAsia"/>
                <w:spacing w:val="20"/>
                <w:sz w:val="44"/>
              </w:rPr>
              <w:t>编制说明</w:t>
            </w:r>
          </w:p>
        </w:tc>
      </w:tr>
      <w:tr w:rsidR="00611ADE" w:rsidRPr="00F5201C" w14:paraId="5AB0DDAE" w14:textId="77777777">
        <w:trPr>
          <w:trHeight w:val="7167"/>
          <w:jc w:val="center"/>
        </w:trPr>
        <w:tc>
          <w:tcPr>
            <w:tcW w:w="8393" w:type="dxa"/>
          </w:tcPr>
          <w:p w14:paraId="3B7A3786" w14:textId="77777777" w:rsidR="00611ADE" w:rsidRPr="00F5201C" w:rsidRDefault="00611ADE" w:rsidP="00DE2E31">
            <w:pPr>
              <w:spacing w:line="360" w:lineRule="auto"/>
              <w:jc w:val="center"/>
              <w:rPr>
                <w:rFonts w:eastAsia="黑体"/>
                <w:spacing w:val="20"/>
                <w:sz w:val="28"/>
              </w:rPr>
            </w:pPr>
            <w:r w:rsidRPr="00F5201C">
              <w:rPr>
                <w:rFonts w:eastAsia="黑体" w:hint="eastAsia"/>
                <w:spacing w:val="20"/>
                <w:sz w:val="28"/>
              </w:rPr>
              <w:t>（</w:t>
            </w:r>
            <w:r w:rsidR="00DE2E31">
              <w:rPr>
                <w:rFonts w:eastAsia="黑体" w:hint="eastAsia"/>
                <w:spacing w:val="20"/>
                <w:sz w:val="28"/>
              </w:rPr>
              <w:t>征求意见稿</w:t>
            </w:r>
            <w:r w:rsidRPr="00F5201C">
              <w:rPr>
                <w:rFonts w:eastAsia="黑体" w:hint="eastAsia"/>
                <w:spacing w:val="20"/>
                <w:sz w:val="28"/>
              </w:rPr>
              <w:t>）</w:t>
            </w:r>
          </w:p>
        </w:tc>
      </w:tr>
      <w:tr w:rsidR="00611ADE" w:rsidRPr="00F5201C" w14:paraId="6AE8BC93" w14:textId="77777777">
        <w:trPr>
          <w:trHeight w:val="632"/>
          <w:jc w:val="center"/>
        </w:trPr>
        <w:tc>
          <w:tcPr>
            <w:tcW w:w="8393" w:type="dxa"/>
          </w:tcPr>
          <w:p w14:paraId="4E35396C" w14:textId="77777777" w:rsidR="00611ADE" w:rsidRPr="00F5201C" w:rsidRDefault="00611ADE" w:rsidP="00424F3B">
            <w:pPr>
              <w:spacing w:line="360" w:lineRule="auto"/>
              <w:jc w:val="center"/>
              <w:rPr>
                <w:rFonts w:ascii="黑体" w:eastAsia="黑体"/>
                <w:sz w:val="28"/>
              </w:rPr>
            </w:pPr>
            <w:r w:rsidRPr="00F5201C">
              <w:rPr>
                <w:rFonts w:ascii="黑体" w:eastAsia="黑体" w:hint="eastAsia"/>
                <w:sz w:val="28"/>
              </w:rPr>
              <w:t>2023年</w:t>
            </w:r>
            <w:r w:rsidR="00424F3B">
              <w:rPr>
                <w:rFonts w:ascii="黑体" w:eastAsia="黑体" w:hint="eastAsia"/>
                <w:sz w:val="28"/>
              </w:rPr>
              <w:t>3</w:t>
            </w:r>
            <w:r w:rsidRPr="00F5201C">
              <w:rPr>
                <w:rFonts w:ascii="黑体" w:eastAsia="黑体" w:hint="eastAsia"/>
                <w:sz w:val="28"/>
              </w:rPr>
              <w:t>月</w:t>
            </w:r>
          </w:p>
        </w:tc>
      </w:tr>
    </w:tbl>
    <w:p w14:paraId="7D973328" w14:textId="77777777" w:rsidR="00611ADE" w:rsidRPr="00F5201C" w:rsidRDefault="00611ADE">
      <w:pPr>
        <w:spacing w:line="360" w:lineRule="auto"/>
      </w:pPr>
    </w:p>
    <w:p w14:paraId="2C928B21" w14:textId="77777777" w:rsidR="00611ADE" w:rsidRPr="00F5201C" w:rsidRDefault="00611ADE">
      <w:pPr>
        <w:spacing w:line="360" w:lineRule="auto"/>
      </w:pPr>
    </w:p>
    <w:p w14:paraId="0CF045BC" w14:textId="77777777" w:rsidR="00611ADE" w:rsidRPr="00F5201C" w:rsidRDefault="00611ADE">
      <w:pPr>
        <w:spacing w:beforeLines="50" w:before="156" w:afterLines="50" w:after="156" w:line="360" w:lineRule="auto"/>
        <w:outlineLvl w:val="0"/>
        <w:rPr>
          <w:rFonts w:ascii="黑体" w:eastAsia="黑体" w:hAnsi="宋体"/>
          <w:sz w:val="24"/>
        </w:rPr>
      </w:pPr>
      <w:r w:rsidRPr="00F5201C">
        <w:rPr>
          <w:rFonts w:ascii="黑体" w:eastAsia="黑体" w:hAnsi="宋体" w:hint="eastAsia"/>
          <w:sz w:val="24"/>
        </w:rPr>
        <w:lastRenderedPageBreak/>
        <w:t>一、工作简况</w:t>
      </w:r>
    </w:p>
    <w:p w14:paraId="78B0017A" w14:textId="77777777" w:rsidR="00611ADE" w:rsidRPr="00F5201C" w:rsidRDefault="00611ADE">
      <w:pPr>
        <w:spacing w:line="360" w:lineRule="auto"/>
        <w:outlineLvl w:val="1"/>
        <w:rPr>
          <w:rFonts w:ascii="黑体" w:eastAsia="黑体" w:hAnsi="宋体"/>
          <w:sz w:val="28"/>
        </w:rPr>
      </w:pPr>
      <w:r w:rsidRPr="00F5201C">
        <w:rPr>
          <w:rFonts w:ascii="黑体" w:eastAsia="黑体" w:hAnsi="宋体" w:hint="eastAsia"/>
          <w:sz w:val="24"/>
        </w:rPr>
        <w:t>1、任务来源</w:t>
      </w:r>
    </w:p>
    <w:p w14:paraId="1335B0C4" w14:textId="77777777" w:rsidR="00611ADE" w:rsidRPr="00F5201C" w:rsidRDefault="00611ADE">
      <w:pPr>
        <w:spacing w:line="360" w:lineRule="auto"/>
        <w:ind w:firstLineChars="200" w:firstLine="480"/>
        <w:rPr>
          <w:rFonts w:ascii="宋体" w:hAnsi="宋体"/>
          <w:sz w:val="24"/>
        </w:rPr>
      </w:pPr>
      <w:r w:rsidRPr="00F5201C">
        <w:rPr>
          <w:rFonts w:ascii="宋体" w:hAnsi="宋体" w:hint="eastAsia"/>
          <w:sz w:val="24"/>
        </w:rPr>
        <w:t>本项目任务来源于中国电子元件行业协会“关于下达2022年第五批中国电子元件行业协会团体标准制定项目计划的通知”，计划编号为YX202210001，</w:t>
      </w:r>
      <w:r w:rsidR="00A20CD3" w:rsidRPr="00727E41">
        <w:rPr>
          <w:rFonts w:ascii="宋体" w:hAnsi="宋体" w:hint="eastAsia"/>
          <w:sz w:val="24"/>
        </w:rPr>
        <w:t>起草单位为</w:t>
      </w:r>
      <w:r w:rsidRPr="00F5201C">
        <w:rPr>
          <w:rFonts w:ascii="宋体" w:hAnsi="宋体" w:hint="eastAsia"/>
          <w:sz w:val="24"/>
        </w:rPr>
        <w:t>苏州华旃航天电器有限公司、中航光电科技股份有限公司、中海油田服务股份有限公司、中国电子技术标准化研究院、中国石油大学</w:t>
      </w:r>
      <w:r w:rsidR="00A20CD3">
        <w:rPr>
          <w:rFonts w:ascii="宋体" w:hAnsi="宋体" w:hint="eastAsia"/>
          <w:sz w:val="24"/>
        </w:rPr>
        <w:t>等</w:t>
      </w:r>
      <w:r w:rsidRPr="00F5201C">
        <w:rPr>
          <w:rFonts w:ascii="宋体" w:hAnsi="宋体" w:hint="eastAsia"/>
          <w:sz w:val="24"/>
        </w:rPr>
        <w:t>共同编制团体标准《石油装备用玻璃烧结类耐高温高压电连接器》，</w:t>
      </w:r>
      <w:r w:rsidR="00A20CD3" w:rsidRPr="00727E41">
        <w:rPr>
          <w:rFonts w:ascii="宋体" w:hAnsi="宋体" w:hint="eastAsia"/>
          <w:sz w:val="24"/>
        </w:rPr>
        <w:t>技术归口单位为中国电子元件行业协会电接插元件分会，</w:t>
      </w:r>
      <w:r w:rsidRPr="00F5201C">
        <w:rPr>
          <w:rFonts w:ascii="宋体" w:hAnsi="宋体" w:hint="eastAsia"/>
          <w:sz w:val="24"/>
        </w:rPr>
        <w:t>计划要求编制时间为2022年10月至2023年9月。</w:t>
      </w:r>
    </w:p>
    <w:p w14:paraId="0DCB0408" w14:textId="77777777" w:rsidR="00611ADE" w:rsidRPr="00F5201C" w:rsidRDefault="00611ADE">
      <w:pPr>
        <w:spacing w:line="360" w:lineRule="auto"/>
        <w:outlineLvl w:val="1"/>
        <w:rPr>
          <w:rFonts w:ascii="黑体" w:eastAsia="黑体" w:hAnsi="宋体"/>
          <w:sz w:val="24"/>
        </w:rPr>
      </w:pPr>
      <w:r w:rsidRPr="00F5201C">
        <w:rPr>
          <w:rFonts w:ascii="黑体" w:eastAsia="黑体" w:hAnsi="宋体" w:hint="eastAsia"/>
          <w:sz w:val="24"/>
        </w:rPr>
        <w:t>2、主要工作过程</w:t>
      </w:r>
    </w:p>
    <w:p w14:paraId="40665C8E" w14:textId="77777777" w:rsidR="00611ADE" w:rsidRPr="00F5201C" w:rsidRDefault="00611ADE">
      <w:pPr>
        <w:spacing w:line="360" w:lineRule="auto"/>
        <w:ind w:firstLineChars="200" w:firstLine="480"/>
        <w:rPr>
          <w:rFonts w:ascii="宋体" w:hAnsi="宋体"/>
          <w:sz w:val="24"/>
        </w:rPr>
      </w:pPr>
      <w:r w:rsidRPr="00F5201C">
        <w:rPr>
          <w:rFonts w:ascii="宋体" w:hAnsi="宋体" w:hint="eastAsia"/>
          <w:sz w:val="24"/>
        </w:rPr>
        <w:t>本项目计划下达后，由苏州华旃航天电器有限公司牵头成立了编制工作组，并制定工作计划，开始对标准编制要求与框架进行确定，标准编制小组进一步与国内外的相关标准进行对比分析，于2023年1月底完成了标准草案。</w:t>
      </w:r>
    </w:p>
    <w:p w14:paraId="31F98F86" w14:textId="2E2F92CC" w:rsidR="00611ADE" w:rsidRPr="00BA5FDE" w:rsidRDefault="00611ADE">
      <w:pPr>
        <w:spacing w:line="360" w:lineRule="auto"/>
        <w:ind w:firstLineChars="200" w:firstLine="480"/>
        <w:rPr>
          <w:rFonts w:ascii="宋体" w:hAnsi="宋体"/>
          <w:sz w:val="24"/>
        </w:rPr>
      </w:pPr>
      <w:r w:rsidRPr="00F5201C">
        <w:rPr>
          <w:rFonts w:ascii="宋体" w:hAnsi="宋体" w:hint="eastAsia"/>
          <w:sz w:val="24"/>
        </w:rPr>
        <w:t>于2023年</w:t>
      </w:r>
      <w:r w:rsidR="00BC5194" w:rsidRPr="00F5201C">
        <w:rPr>
          <w:rFonts w:ascii="宋体" w:hAnsi="宋体" w:hint="eastAsia"/>
          <w:sz w:val="24"/>
        </w:rPr>
        <w:t>2</w:t>
      </w:r>
      <w:r w:rsidRPr="00F5201C">
        <w:rPr>
          <w:rFonts w:ascii="宋体" w:hAnsi="宋体" w:hint="eastAsia"/>
          <w:sz w:val="24"/>
        </w:rPr>
        <w:t>月组织编制工作组讨论会，在编制工作组内</w:t>
      </w:r>
      <w:r w:rsidRPr="00A804F9">
        <w:rPr>
          <w:rFonts w:ascii="宋体" w:hAnsi="宋体" w:hint="eastAsia"/>
          <w:sz w:val="24"/>
        </w:rPr>
        <w:t>征求意见，</w:t>
      </w:r>
      <w:r w:rsidR="00A20CD3" w:rsidRPr="00A804F9">
        <w:rPr>
          <w:rFonts w:ascii="宋体" w:hAnsi="宋体" w:hint="eastAsia"/>
          <w:sz w:val="24"/>
        </w:rPr>
        <w:t>共收集</w:t>
      </w:r>
      <w:r w:rsidR="00C40D8C" w:rsidRPr="00A804F9">
        <w:rPr>
          <w:rFonts w:ascii="宋体" w:hAnsi="宋体" w:hint="eastAsia"/>
          <w:sz w:val="24"/>
        </w:rPr>
        <w:t>到</w:t>
      </w:r>
      <w:r w:rsidR="00A20CD3" w:rsidRPr="00A804F9">
        <w:rPr>
          <w:rFonts w:ascii="宋体" w:hAnsi="宋体" w:hint="eastAsia"/>
          <w:sz w:val="24"/>
        </w:rPr>
        <w:t>意见</w:t>
      </w:r>
      <w:r w:rsidR="00C40D8C" w:rsidRPr="00A804F9">
        <w:rPr>
          <w:rFonts w:ascii="宋体" w:hAnsi="宋体" w:hint="eastAsia"/>
          <w:sz w:val="24"/>
        </w:rPr>
        <w:t>36</w:t>
      </w:r>
      <w:r w:rsidR="00A20CD3" w:rsidRPr="00A804F9">
        <w:rPr>
          <w:rFonts w:ascii="宋体" w:hAnsi="宋体" w:hint="eastAsia"/>
          <w:sz w:val="24"/>
        </w:rPr>
        <w:t>条，其中采纳</w:t>
      </w:r>
      <w:r w:rsidR="00A804F9" w:rsidRPr="00A804F9">
        <w:rPr>
          <w:rFonts w:ascii="宋体" w:hAnsi="宋体" w:hint="eastAsia"/>
          <w:sz w:val="24"/>
        </w:rPr>
        <w:t>33</w:t>
      </w:r>
      <w:r w:rsidR="00A20CD3" w:rsidRPr="00A804F9">
        <w:rPr>
          <w:rFonts w:ascii="宋体" w:hAnsi="宋体" w:hint="eastAsia"/>
          <w:sz w:val="24"/>
        </w:rPr>
        <w:t>条，部分采纳</w:t>
      </w:r>
      <w:r w:rsidR="00A804F9" w:rsidRPr="00A804F9">
        <w:rPr>
          <w:rFonts w:ascii="宋体" w:hAnsi="宋体" w:hint="eastAsia"/>
          <w:sz w:val="24"/>
        </w:rPr>
        <w:t>1</w:t>
      </w:r>
      <w:r w:rsidR="00A20CD3" w:rsidRPr="00A804F9">
        <w:rPr>
          <w:rFonts w:ascii="宋体" w:hAnsi="宋体" w:hint="eastAsia"/>
          <w:sz w:val="24"/>
        </w:rPr>
        <w:t>条，未采纳</w:t>
      </w:r>
      <w:r w:rsidR="00A804F9" w:rsidRPr="00A804F9">
        <w:rPr>
          <w:rFonts w:ascii="宋体" w:hAnsi="宋体" w:hint="eastAsia"/>
          <w:sz w:val="24"/>
        </w:rPr>
        <w:t>3</w:t>
      </w:r>
      <w:r w:rsidR="00A20CD3" w:rsidRPr="00A804F9">
        <w:rPr>
          <w:rFonts w:ascii="宋体" w:hAnsi="宋体" w:hint="eastAsia"/>
          <w:sz w:val="24"/>
        </w:rPr>
        <w:t>条，详细工作组讨论稿意见汇总表</w:t>
      </w:r>
      <w:r w:rsidR="00A20CD3" w:rsidRPr="00A804F9">
        <w:rPr>
          <w:rFonts w:ascii="宋体" w:hAnsi="宋体" w:hint="eastAsia"/>
          <w:bCs/>
          <w:sz w:val="24"/>
        </w:rPr>
        <w:t>见附件1</w:t>
      </w:r>
      <w:r w:rsidR="00F9443C" w:rsidRPr="00A804F9">
        <w:rPr>
          <w:rFonts w:ascii="宋体" w:hAnsi="宋体" w:hint="eastAsia"/>
          <w:bCs/>
          <w:sz w:val="24"/>
        </w:rPr>
        <w:t>。</w:t>
      </w:r>
      <w:r w:rsidRPr="00A804F9">
        <w:rPr>
          <w:rFonts w:ascii="宋体" w:hAnsi="宋体" w:hint="eastAsia"/>
          <w:sz w:val="24"/>
        </w:rPr>
        <w:t>标准草案经工作组内部讨论后统一意见，将工作组讨论稿转为征求意见稿，并于2023年</w:t>
      </w:r>
      <w:r w:rsidR="0066645E">
        <w:rPr>
          <w:rFonts w:ascii="宋体" w:hAnsi="宋体" w:hint="eastAsia"/>
          <w:sz w:val="24"/>
        </w:rPr>
        <w:t>3</w:t>
      </w:r>
      <w:r w:rsidRPr="00BA5FDE">
        <w:rPr>
          <w:rFonts w:ascii="宋体" w:hAnsi="宋体" w:hint="eastAsia"/>
          <w:sz w:val="24"/>
        </w:rPr>
        <w:t>月</w:t>
      </w:r>
      <w:r w:rsidR="0066645E">
        <w:rPr>
          <w:rFonts w:ascii="宋体" w:hAnsi="宋体" w:hint="eastAsia"/>
          <w:sz w:val="24"/>
        </w:rPr>
        <w:t>15</w:t>
      </w:r>
      <w:r w:rsidRPr="00BA5FDE">
        <w:rPr>
          <w:rFonts w:ascii="宋体" w:hAnsi="宋体" w:hint="eastAsia"/>
          <w:sz w:val="24"/>
        </w:rPr>
        <w:t>日提交中国电子元件行业</w:t>
      </w:r>
      <w:proofErr w:type="gramStart"/>
      <w:r w:rsidRPr="00BA5FDE">
        <w:rPr>
          <w:rFonts w:ascii="宋体" w:hAnsi="宋体" w:hint="eastAsia"/>
          <w:sz w:val="24"/>
        </w:rPr>
        <w:t>协会电接</w:t>
      </w:r>
      <w:proofErr w:type="gramEnd"/>
      <w:r w:rsidRPr="00BA5FDE">
        <w:rPr>
          <w:rFonts w:ascii="宋体" w:hAnsi="宋体" w:hint="eastAsia"/>
          <w:sz w:val="24"/>
        </w:rPr>
        <w:t>插元件分会审查。</w:t>
      </w:r>
    </w:p>
    <w:p w14:paraId="4E03DCA6" w14:textId="77777777" w:rsidR="00611ADE" w:rsidRPr="00F5201C" w:rsidRDefault="00611ADE">
      <w:pPr>
        <w:spacing w:line="360" w:lineRule="auto"/>
        <w:outlineLvl w:val="1"/>
        <w:rPr>
          <w:rFonts w:ascii="黑体" w:eastAsia="黑体" w:hAnsi="宋体"/>
          <w:sz w:val="24"/>
        </w:rPr>
      </w:pPr>
      <w:r w:rsidRPr="00F5201C">
        <w:rPr>
          <w:rFonts w:ascii="黑体" w:eastAsia="黑体" w:hAnsi="宋体" w:hint="eastAsia"/>
          <w:sz w:val="24"/>
        </w:rPr>
        <w:t>3、主要参加单位和工作组成员及其所做的工作</w:t>
      </w:r>
    </w:p>
    <w:p w14:paraId="0534A566" w14:textId="77777777" w:rsidR="00611ADE" w:rsidRPr="00F5201C" w:rsidRDefault="00611ADE">
      <w:pPr>
        <w:spacing w:line="360" w:lineRule="auto"/>
        <w:ind w:firstLineChars="200" w:firstLine="480"/>
        <w:rPr>
          <w:rFonts w:ascii="宋体" w:hAnsi="宋体"/>
          <w:sz w:val="24"/>
        </w:rPr>
      </w:pPr>
      <w:r w:rsidRPr="00F5201C">
        <w:rPr>
          <w:rFonts w:ascii="宋体" w:hAnsi="宋体" w:hint="eastAsia"/>
          <w:sz w:val="24"/>
        </w:rPr>
        <w:t>主要参编单位和编制组成员及其所做的工作见下表：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58"/>
        <w:gridCol w:w="1271"/>
        <w:gridCol w:w="2900"/>
        <w:gridCol w:w="1133"/>
        <w:gridCol w:w="3508"/>
      </w:tblGrid>
      <w:tr w:rsidR="00611ADE" w:rsidRPr="00F5201C" w14:paraId="735ED050" w14:textId="77777777" w:rsidTr="004E43AB">
        <w:trPr>
          <w:trHeight w:val="20"/>
          <w:tblHeader/>
        </w:trPr>
        <w:tc>
          <w:tcPr>
            <w:tcW w:w="758" w:type="dxa"/>
            <w:tcBorders>
              <w:top w:val="single" w:sz="12" w:space="0" w:color="auto"/>
              <w:bottom w:val="single" w:sz="12" w:space="0" w:color="auto"/>
            </w:tcBorders>
            <w:vAlign w:val="center"/>
          </w:tcPr>
          <w:p w14:paraId="4FB9EC68" w14:textId="77777777" w:rsidR="00611ADE" w:rsidRPr="00F5201C" w:rsidRDefault="00611ADE" w:rsidP="004E43AB">
            <w:pPr>
              <w:widowControl/>
              <w:jc w:val="center"/>
              <w:rPr>
                <w:rFonts w:ascii="宋体" w:hAnsi="宋体" w:cs="宋体"/>
                <w:kern w:val="0"/>
                <w:szCs w:val="21"/>
              </w:rPr>
            </w:pPr>
            <w:r w:rsidRPr="00F5201C">
              <w:rPr>
                <w:rFonts w:ascii="宋体" w:hAnsi="宋体" w:cs="宋体" w:hint="eastAsia"/>
                <w:kern w:val="0"/>
                <w:szCs w:val="21"/>
              </w:rPr>
              <w:t>序号</w:t>
            </w:r>
          </w:p>
        </w:tc>
        <w:tc>
          <w:tcPr>
            <w:tcW w:w="1271" w:type="dxa"/>
            <w:tcBorders>
              <w:top w:val="single" w:sz="12" w:space="0" w:color="auto"/>
              <w:bottom w:val="single" w:sz="12" w:space="0" w:color="auto"/>
            </w:tcBorders>
            <w:vAlign w:val="center"/>
          </w:tcPr>
          <w:p w14:paraId="2AAF2E05" w14:textId="77777777" w:rsidR="00611ADE" w:rsidRPr="00F5201C" w:rsidRDefault="00611ADE" w:rsidP="004E43AB">
            <w:pPr>
              <w:widowControl/>
              <w:jc w:val="center"/>
              <w:rPr>
                <w:rFonts w:ascii="宋体" w:hAnsi="宋体" w:cs="宋体"/>
                <w:kern w:val="0"/>
                <w:szCs w:val="21"/>
              </w:rPr>
            </w:pPr>
            <w:r w:rsidRPr="00F5201C">
              <w:rPr>
                <w:rFonts w:ascii="宋体" w:hAnsi="宋体" w:cs="宋体" w:hint="eastAsia"/>
                <w:kern w:val="0"/>
                <w:szCs w:val="21"/>
              </w:rPr>
              <w:t>成员姓名</w:t>
            </w:r>
          </w:p>
        </w:tc>
        <w:tc>
          <w:tcPr>
            <w:tcW w:w="2900" w:type="dxa"/>
            <w:tcBorders>
              <w:top w:val="single" w:sz="12" w:space="0" w:color="auto"/>
              <w:bottom w:val="single" w:sz="12" w:space="0" w:color="auto"/>
            </w:tcBorders>
            <w:vAlign w:val="center"/>
          </w:tcPr>
          <w:p w14:paraId="1D85404C" w14:textId="77777777" w:rsidR="00611ADE" w:rsidRPr="00F5201C" w:rsidRDefault="00611ADE" w:rsidP="004E43AB">
            <w:pPr>
              <w:widowControl/>
              <w:jc w:val="center"/>
              <w:rPr>
                <w:rFonts w:ascii="宋体" w:hAnsi="宋体" w:cs="宋体"/>
                <w:kern w:val="0"/>
                <w:szCs w:val="21"/>
              </w:rPr>
            </w:pPr>
            <w:r w:rsidRPr="00F5201C">
              <w:rPr>
                <w:rFonts w:ascii="宋体" w:hAnsi="宋体" w:cs="宋体" w:hint="eastAsia"/>
                <w:kern w:val="0"/>
                <w:szCs w:val="21"/>
              </w:rPr>
              <w:t>编制组成员单位</w:t>
            </w:r>
          </w:p>
        </w:tc>
        <w:tc>
          <w:tcPr>
            <w:tcW w:w="1133" w:type="dxa"/>
            <w:tcBorders>
              <w:top w:val="single" w:sz="12" w:space="0" w:color="auto"/>
              <w:bottom w:val="single" w:sz="12" w:space="0" w:color="auto"/>
            </w:tcBorders>
            <w:vAlign w:val="center"/>
          </w:tcPr>
          <w:p w14:paraId="1C006C38" w14:textId="77777777" w:rsidR="00611ADE" w:rsidRPr="00F5201C" w:rsidRDefault="00611ADE" w:rsidP="004E43AB">
            <w:pPr>
              <w:widowControl/>
              <w:jc w:val="center"/>
              <w:rPr>
                <w:rFonts w:ascii="宋体" w:hAnsi="宋体" w:cs="宋体"/>
                <w:kern w:val="0"/>
                <w:szCs w:val="21"/>
              </w:rPr>
            </w:pPr>
            <w:r w:rsidRPr="00F5201C">
              <w:rPr>
                <w:rFonts w:ascii="宋体" w:hAnsi="宋体" w:cs="宋体" w:hint="eastAsia"/>
                <w:kern w:val="0"/>
                <w:szCs w:val="21"/>
              </w:rPr>
              <w:t>组内职务</w:t>
            </w:r>
          </w:p>
        </w:tc>
        <w:tc>
          <w:tcPr>
            <w:tcW w:w="3508" w:type="dxa"/>
            <w:tcBorders>
              <w:top w:val="single" w:sz="12" w:space="0" w:color="auto"/>
              <w:bottom w:val="single" w:sz="12" w:space="0" w:color="auto"/>
            </w:tcBorders>
            <w:vAlign w:val="center"/>
          </w:tcPr>
          <w:p w14:paraId="57445431" w14:textId="77777777" w:rsidR="00611ADE" w:rsidRPr="00F5201C" w:rsidRDefault="00611ADE" w:rsidP="004E43AB">
            <w:pPr>
              <w:widowControl/>
              <w:jc w:val="center"/>
              <w:rPr>
                <w:rFonts w:ascii="宋体" w:hAnsi="宋体" w:cs="宋体"/>
                <w:kern w:val="0"/>
                <w:szCs w:val="21"/>
              </w:rPr>
            </w:pPr>
            <w:r w:rsidRPr="00F5201C">
              <w:rPr>
                <w:rFonts w:ascii="宋体" w:hAnsi="宋体" w:cs="宋体" w:hint="eastAsia"/>
                <w:kern w:val="0"/>
                <w:szCs w:val="21"/>
              </w:rPr>
              <w:t>职责</w:t>
            </w:r>
          </w:p>
        </w:tc>
      </w:tr>
      <w:tr w:rsidR="00611ADE" w:rsidRPr="00F5201C" w14:paraId="27F8EAFD" w14:textId="77777777" w:rsidTr="004E43AB">
        <w:trPr>
          <w:trHeight w:val="20"/>
        </w:trPr>
        <w:tc>
          <w:tcPr>
            <w:tcW w:w="758" w:type="dxa"/>
            <w:tcBorders>
              <w:top w:val="single" w:sz="12" w:space="0" w:color="auto"/>
              <w:bottom w:val="single" w:sz="4" w:space="0" w:color="auto"/>
            </w:tcBorders>
            <w:vAlign w:val="center"/>
          </w:tcPr>
          <w:p w14:paraId="176A7836" w14:textId="77777777" w:rsidR="00611ADE" w:rsidRPr="00F5201C" w:rsidRDefault="00611ADE" w:rsidP="004E43AB">
            <w:pPr>
              <w:widowControl/>
              <w:jc w:val="center"/>
              <w:rPr>
                <w:rFonts w:ascii="宋体" w:hAnsi="宋体" w:cs="宋体"/>
                <w:kern w:val="0"/>
                <w:szCs w:val="21"/>
              </w:rPr>
            </w:pPr>
            <w:r w:rsidRPr="00F5201C">
              <w:rPr>
                <w:rFonts w:ascii="宋体" w:hAnsi="宋体" w:cs="宋体" w:hint="eastAsia"/>
                <w:kern w:val="0"/>
                <w:szCs w:val="21"/>
              </w:rPr>
              <w:t>1</w:t>
            </w:r>
          </w:p>
        </w:tc>
        <w:tc>
          <w:tcPr>
            <w:tcW w:w="1271" w:type="dxa"/>
            <w:tcBorders>
              <w:top w:val="single" w:sz="12" w:space="0" w:color="auto"/>
              <w:bottom w:val="single" w:sz="4" w:space="0" w:color="auto"/>
            </w:tcBorders>
            <w:vAlign w:val="center"/>
          </w:tcPr>
          <w:p w14:paraId="6A927FDD" w14:textId="77777777" w:rsidR="00611ADE" w:rsidRPr="00F5201C" w:rsidRDefault="004E43AB" w:rsidP="004E43AB">
            <w:pPr>
              <w:widowControl/>
              <w:jc w:val="center"/>
              <w:rPr>
                <w:rFonts w:ascii="宋体" w:hAnsi="宋体" w:cs="宋体"/>
                <w:kern w:val="0"/>
                <w:szCs w:val="21"/>
              </w:rPr>
            </w:pPr>
            <w:r>
              <w:rPr>
                <w:rFonts w:ascii="宋体" w:hAnsi="宋体" w:cs="宋体" w:hint="eastAsia"/>
                <w:kern w:val="0"/>
                <w:szCs w:val="21"/>
              </w:rPr>
              <w:t>杜建东</w:t>
            </w:r>
          </w:p>
        </w:tc>
        <w:tc>
          <w:tcPr>
            <w:tcW w:w="2900" w:type="dxa"/>
            <w:tcBorders>
              <w:top w:val="single" w:sz="12" w:space="0" w:color="auto"/>
              <w:bottom w:val="single" w:sz="4" w:space="0" w:color="auto"/>
            </w:tcBorders>
            <w:vAlign w:val="center"/>
          </w:tcPr>
          <w:p w14:paraId="11402FBC" w14:textId="77777777" w:rsidR="00611ADE" w:rsidRPr="00F5201C" w:rsidRDefault="00611ADE" w:rsidP="004E43AB">
            <w:pPr>
              <w:widowControl/>
              <w:jc w:val="left"/>
              <w:rPr>
                <w:rFonts w:ascii="宋体" w:hAnsi="宋体" w:cs="宋体"/>
                <w:kern w:val="0"/>
                <w:szCs w:val="21"/>
              </w:rPr>
            </w:pPr>
            <w:r w:rsidRPr="00F5201C">
              <w:rPr>
                <w:rFonts w:ascii="宋体" w:hAnsi="宋体" w:cs="宋体" w:hint="eastAsia"/>
                <w:kern w:val="0"/>
                <w:szCs w:val="21"/>
              </w:rPr>
              <w:t>苏州华旃航天电器有限公司</w:t>
            </w:r>
          </w:p>
        </w:tc>
        <w:tc>
          <w:tcPr>
            <w:tcW w:w="1133" w:type="dxa"/>
            <w:tcBorders>
              <w:top w:val="single" w:sz="12" w:space="0" w:color="auto"/>
              <w:bottom w:val="single" w:sz="4" w:space="0" w:color="auto"/>
            </w:tcBorders>
            <w:vAlign w:val="center"/>
          </w:tcPr>
          <w:p w14:paraId="6673E8BB" w14:textId="77777777" w:rsidR="00611ADE" w:rsidRPr="00F5201C" w:rsidRDefault="00611ADE" w:rsidP="004E43AB">
            <w:pPr>
              <w:widowControl/>
              <w:jc w:val="center"/>
              <w:rPr>
                <w:rFonts w:ascii="宋体" w:hAnsi="宋体" w:cs="宋体"/>
                <w:kern w:val="0"/>
                <w:szCs w:val="21"/>
              </w:rPr>
            </w:pPr>
            <w:r w:rsidRPr="00F5201C">
              <w:rPr>
                <w:rFonts w:ascii="宋体" w:hAnsi="宋体" w:cs="宋体" w:hint="eastAsia"/>
                <w:kern w:val="0"/>
                <w:szCs w:val="21"/>
              </w:rPr>
              <w:t>项目负责人</w:t>
            </w:r>
          </w:p>
        </w:tc>
        <w:tc>
          <w:tcPr>
            <w:tcW w:w="3508" w:type="dxa"/>
            <w:tcBorders>
              <w:top w:val="single" w:sz="12" w:space="0" w:color="auto"/>
              <w:bottom w:val="single" w:sz="4" w:space="0" w:color="auto"/>
            </w:tcBorders>
            <w:vAlign w:val="center"/>
          </w:tcPr>
          <w:p w14:paraId="07B438EF" w14:textId="77777777" w:rsidR="00611ADE" w:rsidRPr="00F5201C" w:rsidRDefault="00611ADE" w:rsidP="004E43AB">
            <w:pPr>
              <w:widowControl/>
              <w:jc w:val="left"/>
              <w:rPr>
                <w:rFonts w:ascii="宋体" w:hAnsi="宋体" w:cs="宋体"/>
                <w:kern w:val="0"/>
                <w:szCs w:val="21"/>
              </w:rPr>
            </w:pPr>
            <w:r w:rsidRPr="00F5201C">
              <w:rPr>
                <w:rFonts w:ascii="宋体" w:hAnsi="宋体" w:hint="eastAsia"/>
                <w:szCs w:val="21"/>
              </w:rPr>
              <w:t>负责完成标准各阶段文件的编写、修改，标准项目计划的进度控制，以及与其他单位的沟通协调。</w:t>
            </w:r>
          </w:p>
        </w:tc>
      </w:tr>
      <w:tr w:rsidR="00A20CD3" w:rsidRPr="00F5201C" w14:paraId="60D667A6" w14:textId="77777777" w:rsidTr="004E43AB">
        <w:trPr>
          <w:trHeight w:val="20"/>
        </w:trPr>
        <w:tc>
          <w:tcPr>
            <w:tcW w:w="758" w:type="dxa"/>
            <w:tcBorders>
              <w:top w:val="single" w:sz="4" w:space="0" w:color="auto"/>
              <w:bottom w:val="single" w:sz="4" w:space="0" w:color="auto"/>
            </w:tcBorders>
            <w:vAlign w:val="center"/>
          </w:tcPr>
          <w:p w14:paraId="135BAE4D" w14:textId="77777777" w:rsidR="00A20CD3" w:rsidRPr="00F5201C" w:rsidRDefault="00A20CD3" w:rsidP="004E43AB">
            <w:pPr>
              <w:widowControl/>
              <w:jc w:val="center"/>
              <w:rPr>
                <w:rFonts w:ascii="宋体" w:hAnsi="宋体" w:cs="宋体"/>
                <w:kern w:val="0"/>
                <w:szCs w:val="21"/>
              </w:rPr>
            </w:pPr>
            <w:r w:rsidRPr="00F5201C">
              <w:rPr>
                <w:rFonts w:ascii="宋体" w:hAnsi="宋体" w:cs="宋体" w:hint="eastAsia"/>
                <w:kern w:val="0"/>
                <w:szCs w:val="21"/>
              </w:rPr>
              <w:t>2</w:t>
            </w:r>
          </w:p>
        </w:tc>
        <w:tc>
          <w:tcPr>
            <w:tcW w:w="1271" w:type="dxa"/>
            <w:tcBorders>
              <w:top w:val="single" w:sz="4" w:space="0" w:color="auto"/>
              <w:bottom w:val="single" w:sz="4" w:space="0" w:color="auto"/>
            </w:tcBorders>
            <w:vAlign w:val="center"/>
          </w:tcPr>
          <w:p w14:paraId="3F3A70E7" w14:textId="3B9B0159" w:rsidR="00A20CD3" w:rsidRPr="00F5201C" w:rsidRDefault="004E43AB" w:rsidP="004E43AB">
            <w:pPr>
              <w:jc w:val="center"/>
              <w:rPr>
                <w:rFonts w:ascii="宋体" w:hAnsi="宋体"/>
                <w:szCs w:val="21"/>
              </w:rPr>
            </w:pPr>
            <w:r w:rsidRPr="00F5201C">
              <w:rPr>
                <w:rFonts w:ascii="宋体" w:hAnsi="宋体" w:cs="宋体" w:hint="eastAsia"/>
                <w:kern w:val="0"/>
                <w:szCs w:val="21"/>
              </w:rPr>
              <w:t>黄</w:t>
            </w:r>
            <w:r w:rsidR="0066645E">
              <w:rPr>
                <w:rFonts w:ascii="宋体" w:hAnsi="宋体" w:cs="宋体" w:hint="eastAsia"/>
                <w:kern w:val="0"/>
                <w:szCs w:val="21"/>
              </w:rPr>
              <w:t xml:space="preserve"> </w:t>
            </w:r>
            <w:r w:rsidR="0066645E">
              <w:rPr>
                <w:rFonts w:ascii="宋体" w:hAnsi="宋体" w:cs="宋体"/>
                <w:kern w:val="0"/>
                <w:szCs w:val="21"/>
              </w:rPr>
              <w:t xml:space="preserve"> </w:t>
            </w:r>
            <w:r w:rsidRPr="00F5201C">
              <w:rPr>
                <w:rFonts w:ascii="宋体" w:hAnsi="宋体" w:cs="宋体" w:hint="eastAsia"/>
                <w:kern w:val="0"/>
                <w:szCs w:val="21"/>
              </w:rPr>
              <w:t>森</w:t>
            </w:r>
          </w:p>
        </w:tc>
        <w:tc>
          <w:tcPr>
            <w:tcW w:w="2900" w:type="dxa"/>
            <w:tcBorders>
              <w:top w:val="single" w:sz="4" w:space="0" w:color="auto"/>
              <w:bottom w:val="single" w:sz="4" w:space="0" w:color="auto"/>
            </w:tcBorders>
            <w:vAlign w:val="center"/>
          </w:tcPr>
          <w:p w14:paraId="400A18D9" w14:textId="77777777" w:rsidR="00A20CD3" w:rsidRPr="00F5201C" w:rsidRDefault="00A20CD3" w:rsidP="004E43AB">
            <w:pPr>
              <w:widowControl/>
              <w:rPr>
                <w:rFonts w:ascii="宋体" w:hAnsi="宋体" w:cs="宋体"/>
                <w:kern w:val="0"/>
                <w:szCs w:val="21"/>
              </w:rPr>
            </w:pPr>
            <w:r w:rsidRPr="00F5201C">
              <w:rPr>
                <w:rFonts w:ascii="宋体" w:hAnsi="宋体" w:cs="宋体" w:hint="eastAsia"/>
                <w:kern w:val="0"/>
                <w:szCs w:val="21"/>
              </w:rPr>
              <w:t>苏州华旃航天电器有限公司</w:t>
            </w:r>
          </w:p>
        </w:tc>
        <w:tc>
          <w:tcPr>
            <w:tcW w:w="1133" w:type="dxa"/>
            <w:tcBorders>
              <w:top w:val="single" w:sz="4" w:space="0" w:color="auto"/>
              <w:bottom w:val="single" w:sz="4" w:space="0" w:color="auto"/>
            </w:tcBorders>
            <w:vAlign w:val="center"/>
          </w:tcPr>
          <w:p w14:paraId="5E6808E2" w14:textId="77777777" w:rsidR="00A20CD3" w:rsidRPr="00727E41" w:rsidRDefault="00A20CD3" w:rsidP="004E43AB">
            <w:pPr>
              <w:adjustRightInd w:val="0"/>
              <w:snapToGrid w:val="0"/>
              <w:jc w:val="center"/>
              <w:rPr>
                <w:rFonts w:ascii="宋体" w:hAnsi="宋体"/>
                <w:szCs w:val="21"/>
              </w:rPr>
            </w:pPr>
            <w:r w:rsidRPr="00727E41">
              <w:rPr>
                <w:rFonts w:ascii="宋体" w:hAnsi="宋体" w:hint="eastAsia"/>
                <w:szCs w:val="21"/>
              </w:rPr>
              <w:t>标准化</w:t>
            </w:r>
          </w:p>
          <w:p w14:paraId="5829ADF3" w14:textId="77777777" w:rsidR="00A20CD3" w:rsidRPr="00F5201C" w:rsidRDefault="00A20CD3" w:rsidP="004E43AB">
            <w:pPr>
              <w:adjustRightInd w:val="0"/>
              <w:snapToGrid w:val="0"/>
              <w:jc w:val="center"/>
              <w:rPr>
                <w:rFonts w:ascii="宋体" w:hAnsi="宋体"/>
                <w:szCs w:val="21"/>
              </w:rPr>
            </w:pPr>
            <w:r w:rsidRPr="00727E41">
              <w:rPr>
                <w:rFonts w:ascii="宋体" w:hAnsi="宋体" w:hint="eastAsia"/>
                <w:szCs w:val="21"/>
              </w:rPr>
              <w:t>人员</w:t>
            </w:r>
          </w:p>
        </w:tc>
        <w:tc>
          <w:tcPr>
            <w:tcW w:w="3508" w:type="dxa"/>
            <w:tcBorders>
              <w:top w:val="single" w:sz="4" w:space="0" w:color="auto"/>
              <w:bottom w:val="single" w:sz="4" w:space="0" w:color="auto"/>
            </w:tcBorders>
            <w:vAlign w:val="center"/>
          </w:tcPr>
          <w:p w14:paraId="52033A0A" w14:textId="77777777" w:rsidR="00A20CD3" w:rsidRPr="00F5201C" w:rsidRDefault="00A20CD3" w:rsidP="004E43AB">
            <w:pPr>
              <w:adjustRightInd w:val="0"/>
              <w:snapToGrid w:val="0"/>
              <w:rPr>
                <w:rFonts w:ascii="宋体" w:hAnsi="宋体"/>
                <w:szCs w:val="21"/>
              </w:rPr>
            </w:pPr>
            <w:r w:rsidRPr="00727E41">
              <w:rPr>
                <w:rFonts w:ascii="宋体" w:hAnsi="宋体" w:hint="eastAsia"/>
                <w:szCs w:val="21"/>
              </w:rPr>
              <w:t>负责协助开展各阶段标准文本编写格式审查、各阶段提出意见落实情况审查等。</w:t>
            </w:r>
          </w:p>
        </w:tc>
      </w:tr>
      <w:tr w:rsidR="00A20CD3" w:rsidRPr="00F5201C" w14:paraId="6921ABD5" w14:textId="77777777" w:rsidTr="004E43AB">
        <w:trPr>
          <w:trHeight w:val="20"/>
        </w:trPr>
        <w:tc>
          <w:tcPr>
            <w:tcW w:w="758" w:type="dxa"/>
            <w:tcBorders>
              <w:top w:val="single" w:sz="4" w:space="0" w:color="auto"/>
              <w:bottom w:val="single" w:sz="4" w:space="0" w:color="auto"/>
            </w:tcBorders>
            <w:vAlign w:val="center"/>
          </w:tcPr>
          <w:p w14:paraId="1C53393A" w14:textId="77777777" w:rsidR="00A20CD3" w:rsidRPr="00F5201C" w:rsidRDefault="00A20CD3" w:rsidP="004E43AB">
            <w:pPr>
              <w:widowControl/>
              <w:jc w:val="center"/>
              <w:rPr>
                <w:rFonts w:ascii="宋体" w:hAnsi="宋体" w:cs="宋体"/>
                <w:kern w:val="0"/>
                <w:szCs w:val="21"/>
              </w:rPr>
            </w:pPr>
            <w:r w:rsidRPr="00F5201C">
              <w:rPr>
                <w:rFonts w:ascii="宋体" w:hAnsi="宋体" w:cs="宋体" w:hint="eastAsia"/>
                <w:kern w:val="0"/>
                <w:szCs w:val="21"/>
              </w:rPr>
              <w:t>3</w:t>
            </w:r>
          </w:p>
        </w:tc>
        <w:tc>
          <w:tcPr>
            <w:tcW w:w="1271" w:type="dxa"/>
            <w:tcBorders>
              <w:top w:val="single" w:sz="4" w:space="0" w:color="auto"/>
              <w:bottom w:val="single" w:sz="4" w:space="0" w:color="auto"/>
            </w:tcBorders>
            <w:vAlign w:val="center"/>
          </w:tcPr>
          <w:p w14:paraId="3FC72B74" w14:textId="77777777" w:rsidR="00A20CD3" w:rsidRPr="00F5201C" w:rsidRDefault="00A20CD3" w:rsidP="004E43AB">
            <w:pPr>
              <w:jc w:val="center"/>
              <w:rPr>
                <w:rFonts w:ascii="宋体" w:hAnsi="宋体"/>
                <w:szCs w:val="21"/>
              </w:rPr>
            </w:pPr>
            <w:r w:rsidRPr="00F5201C">
              <w:rPr>
                <w:rFonts w:ascii="宋体" w:hAnsi="宋体" w:hint="eastAsia"/>
                <w:szCs w:val="21"/>
              </w:rPr>
              <w:t>王敏兴</w:t>
            </w:r>
          </w:p>
        </w:tc>
        <w:tc>
          <w:tcPr>
            <w:tcW w:w="2900" w:type="dxa"/>
            <w:tcBorders>
              <w:top w:val="single" w:sz="4" w:space="0" w:color="auto"/>
              <w:bottom w:val="single" w:sz="4" w:space="0" w:color="auto"/>
            </w:tcBorders>
            <w:vAlign w:val="center"/>
          </w:tcPr>
          <w:p w14:paraId="56DAE29F" w14:textId="77777777" w:rsidR="00A20CD3" w:rsidRPr="00F5201C" w:rsidRDefault="00A20CD3" w:rsidP="004E43AB">
            <w:pPr>
              <w:widowControl/>
              <w:rPr>
                <w:rFonts w:ascii="宋体" w:hAnsi="宋体" w:cs="宋体"/>
                <w:kern w:val="0"/>
                <w:szCs w:val="21"/>
              </w:rPr>
            </w:pPr>
            <w:r w:rsidRPr="00F5201C">
              <w:rPr>
                <w:rFonts w:ascii="宋体" w:hAnsi="宋体" w:cs="宋体" w:hint="eastAsia"/>
                <w:kern w:val="0"/>
                <w:szCs w:val="21"/>
              </w:rPr>
              <w:t>苏州华旃航天电器有限公司</w:t>
            </w:r>
          </w:p>
        </w:tc>
        <w:tc>
          <w:tcPr>
            <w:tcW w:w="1133" w:type="dxa"/>
            <w:vMerge w:val="restart"/>
            <w:tcBorders>
              <w:top w:val="single" w:sz="4" w:space="0" w:color="auto"/>
              <w:bottom w:val="single" w:sz="12" w:space="0" w:color="auto"/>
            </w:tcBorders>
            <w:vAlign w:val="center"/>
          </w:tcPr>
          <w:p w14:paraId="2634D3AB" w14:textId="77777777" w:rsidR="00A20CD3" w:rsidRPr="00F5201C" w:rsidRDefault="00A20CD3" w:rsidP="004E43AB">
            <w:pPr>
              <w:adjustRightInd w:val="0"/>
              <w:snapToGrid w:val="0"/>
              <w:jc w:val="center"/>
              <w:rPr>
                <w:rFonts w:ascii="宋体" w:hAnsi="宋体"/>
                <w:szCs w:val="21"/>
              </w:rPr>
            </w:pPr>
            <w:r w:rsidRPr="00F5201C">
              <w:rPr>
                <w:rFonts w:ascii="宋体" w:hAnsi="宋体" w:hint="eastAsia"/>
                <w:szCs w:val="21"/>
              </w:rPr>
              <w:t>编制组</w:t>
            </w:r>
          </w:p>
          <w:p w14:paraId="14D08F30" w14:textId="717D7545" w:rsidR="00A20CD3" w:rsidRPr="00F5201C" w:rsidRDefault="00A20CD3" w:rsidP="0066645E">
            <w:pPr>
              <w:adjustRightInd w:val="0"/>
              <w:snapToGrid w:val="0"/>
              <w:jc w:val="center"/>
              <w:rPr>
                <w:rFonts w:ascii="宋体" w:hAnsi="宋体" w:cs="宋体"/>
                <w:szCs w:val="21"/>
              </w:rPr>
            </w:pPr>
            <w:r w:rsidRPr="00F5201C">
              <w:rPr>
                <w:rFonts w:ascii="宋体" w:hAnsi="宋体" w:hint="eastAsia"/>
                <w:szCs w:val="21"/>
              </w:rPr>
              <w:t>成员</w:t>
            </w:r>
          </w:p>
        </w:tc>
        <w:tc>
          <w:tcPr>
            <w:tcW w:w="3508" w:type="dxa"/>
            <w:vMerge w:val="restart"/>
            <w:tcBorders>
              <w:top w:val="single" w:sz="4" w:space="0" w:color="auto"/>
              <w:bottom w:val="single" w:sz="12" w:space="0" w:color="auto"/>
            </w:tcBorders>
            <w:vAlign w:val="center"/>
          </w:tcPr>
          <w:p w14:paraId="2011E241" w14:textId="77777777" w:rsidR="00A20CD3" w:rsidRPr="00F5201C" w:rsidRDefault="00A20CD3" w:rsidP="004E43AB">
            <w:pPr>
              <w:adjustRightInd w:val="0"/>
              <w:snapToGrid w:val="0"/>
              <w:rPr>
                <w:rFonts w:ascii="宋体" w:hAnsi="宋体"/>
                <w:szCs w:val="21"/>
              </w:rPr>
            </w:pPr>
            <w:r w:rsidRPr="00F5201C">
              <w:rPr>
                <w:rFonts w:ascii="宋体" w:hAnsi="宋体" w:hint="eastAsia"/>
                <w:szCs w:val="21"/>
              </w:rPr>
              <w:t>协助项目负责人完成标准各阶段文件的编写、修改，协助项目负责人完成相关</w:t>
            </w:r>
            <w:proofErr w:type="gramStart"/>
            <w:r w:rsidRPr="00F5201C">
              <w:rPr>
                <w:rFonts w:ascii="宋体" w:hAnsi="宋体" w:hint="eastAsia"/>
                <w:szCs w:val="21"/>
              </w:rPr>
              <w:t>方意见</w:t>
            </w:r>
            <w:proofErr w:type="gramEnd"/>
            <w:r w:rsidRPr="00F5201C">
              <w:rPr>
                <w:rFonts w:ascii="宋体" w:hAnsi="宋体" w:hint="eastAsia"/>
                <w:szCs w:val="21"/>
              </w:rPr>
              <w:t>征集并反馈项目负责人，按期完成项目负责人分派的其它工作任务等。</w:t>
            </w:r>
          </w:p>
        </w:tc>
      </w:tr>
      <w:tr w:rsidR="004E43AB" w:rsidRPr="00F5201C" w14:paraId="627B50FD" w14:textId="77777777" w:rsidTr="004E43AB">
        <w:trPr>
          <w:trHeight w:val="20"/>
        </w:trPr>
        <w:tc>
          <w:tcPr>
            <w:tcW w:w="758" w:type="dxa"/>
            <w:tcBorders>
              <w:top w:val="single" w:sz="4" w:space="0" w:color="auto"/>
            </w:tcBorders>
            <w:vAlign w:val="center"/>
          </w:tcPr>
          <w:p w14:paraId="4BC9EA83" w14:textId="77777777" w:rsidR="004E43AB" w:rsidRPr="00F5201C" w:rsidRDefault="004E43AB" w:rsidP="004E43AB">
            <w:pPr>
              <w:widowControl/>
              <w:jc w:val="center"/>
              <w:rPr>
                <w:rFonts w:ascii="宋体" w:hAnsi="宋体" w:cs="宋体"/>
                <w:kern w:val="0"/>
                <w:szCs w:val="21"/>
              </w:rPr>
            </w:pPr>
            <w:r w:rsidRPr="00F5201C">
              <w:rPr>
                <w:rFonts w:ascii="宋体" w:hAnsi="宋体" w:cs="宋体" w:hint="eastAsia"/>
                <w:kern w:val="0"/>
                <w:szCs w:val="21"/>
              </w:rPr>
              <w:t>4</w:t>
            </w:r>
          </w:p>
        </w:tc>
        <w:tc>
          <w:tcPr>
            <w:tcW w:w="1271" w:type="dxa"/>
            <w:tcBorders>
              <w:top w:val="single" w:sz="4" w:space="0" w:color="auto"/>
            </w:tcBorders>
            <w:vAlign w:val="center"/>
          </w:tcPr>
          <w:p w14:paraId="1C367F28" w14:textId="77777777" w:rsidR="004E43AB" w:rsidRPr="00F5201C" w:rsidRDefault="004E43AB" w:rsidP="004E43AB">
            <w:pPr>
              <w:jc w:val="center"/>
              <w:rPr>
                <w:rFonts w:ascii="宋体" w:hAnsi="宋体"/>
                <w:szCs w:val="21"/>
              </w:rPr>
            </w:pPr>
            <w:r>
              <w:rPr>
                <w:rFonts w:ascii="宋体" w:hAnsi="宋体" w:hint="eastAsia"/>
                <w:szCs w:val="21"/>
              </w:rPr>
              <w:t>栾东岳</w:t>
            </w:r>
          </w:p>
        </w:tc>
        <w:tc>
          <w:tcPr>
            <w:tcW w:w="2900" w:type="dxa"/>
            <w:tcBorders>
              <w:top w:val="single" w:sz="4" w:space="0" w:color="auto"/>
            </w:tcBorders>
            <w:vAlign w:val="center"/>
          </w:tcPr>
          <w:p w14:paraId="71B8D3A8" w14:textId="77777777" w:rsidR="004E43AB" w:rsidRPr="00F5201C" w:rsidRDefault="004E43AB" w:rsidP="004E43AB">
            <w:pPr>
              <w:widowControl/>
              <w:rPr>
                <w:rFonts w:ascii="宋体" w:hAnsi="宋体" w:cs="宋体"/>
                <w:kern w:val="0"/>
                <w:szCs w:val="21"/>
              </w:rPr>
            </w:pPr>
            <w:r w:rsidRPr="00F5201C">
              <w:rPr>
                <w:rFonts w:ascii="宋体" w:hAnsi="宋体" w:cs="宋体" w:hint="eastAsia"/>
                <w:kern w:val="0"/>
                <w:szCs w:val="21"/>
              </w:rPr>
              <w:t>苏州华旃航天电器有限公司</w:t>
            </w:r>
          </w:p>
        </w:tc>
        <w:tc>
          <w:tcPr>
            <w:tcW w:w="1133" w:type="dxa"/>
            <w:vMerge/>
            <w:tcBorders>
              <w:top w:val="single" w:sz="12" w:space="0" w:color="auto"/>
            </w:tcBorders>
            <w:vAlign w:val="center"/>
          </w:tcPr>
          <w:p w14:paraId="5A9CC1BA" w14:textId="77777777" w:rsidR="004E43AB" w:rsidRPr="00F5201C" w:rsidRDefault="004E43AB" w:rsidP="004E43AB">
            <w:pPr>
              <w:adjustRightInd w:val="0"/>
              <w:snapToGrid w:val="0"/>
              <w:jc w:val="center"/>
              <w:rPr>
                <w:rFonts w:ascii="宋体" w:hAnsi="宋体"/>
                <w:szCs w:val="21"/>
              </w:rPr>
            </w:pPr>
          </w:p>
        </w:tc>
        <w:tc>
          <w:tcPr>
            <w:tcW w:w="3508" w:type="dxa"/>
            <w:vMerge/>
            <w:tcBorders>
              <w:top w:val="single" w:sz="12" w:space="0" w:color="auto"/>
            </w:tcBorders>
            <w:vAlign w:val="center"/>
          </w:tcPr>
          <w:p w14:paraId="4AC0D369" w14:textId="77777777" w:rsidR="004E43AB" w:rsidRPr="00F5201C" w:rsidRDefault="004E43AB" w:rsidP="004E43AB">
            <w:pPr>
              <w:adjustRightInd w:val="0"/>
              <w:snapToGrid w:val="0"/>
              <w:rPr>
                <w:rFonts w:ascii="宋体" w:hAnsi="宋体"/>
                <w:szCs w:val="21"/>
              </w:rPr>
            </w:pPr>
          </w:p>
        </w:tc>
      </w:tr>
      <w:tr w:rsidR="004E43AB" w:rsidRPr="00F5201C" w14:paraId="48F92618" w14:textId="77777777" w:rsidTr="004E43AB">
        <w:trPr>
          <w:trHeight w:val="20"/>
        </w:trPr>
        <w:tc>
          <w:tcPr>
            <w:tcW w:w="758" w:type="dxa"/>
            <w:vAlign w:val="center"/>
          </w:tcPr>
          <w:p w14:paraId="2FDEDEB1" w14:textId="77777777" w:rsidR="004E43AB" w:rsidRPr="00F5201C" w:rsidRDefault="004E43AB" w:rsidP="004E43AB">
            <w:pPr>
              <w:widowControl/>
              <w:jc w:val="center"/>
              <w:rPr>
                <w:rFonts w:ascii="宋体" w:hAnsi="宋体" w:cs="宋体"/>
                <w:kern w:val="0"/>
                <w:szCs w:val="21"/>
              </w:rPr>
            </w:pPr>
            <w:r w:rsidRPr="00F5201C">
              <w:rPr>
                <w:rFonts w:ascii="宋体" w:hAnsi="宋体" w:cs="宋体" w:hint="eastAsia"/>
                <w:kern w:val="0"/>
                <w:szCs w:val="21"/>
              </w:rPr>
              <w:t>5</w:t>
            </w:r>
          </w:p>
        </w:tc>
        <w:tc>
          <w:tcPr>
            <w:tcW w:w="1271" w:type="dxa"/>
            <w:vAlign w:val="center"/>
          </w:tcPr>
          <w:p w14:paraId="1411EB8B" w14:textId="77777777" w:rsidR="004E43AB" w:rsidRPr="00F5201C" w:rsidRDefault="004E43AB" w:rsidP="004E43AB">
            <w:pPr>
              <w:jc w:val="center"/>
              <w:rPr>
                <w:rFonts w:ascii="宋体" w:hAnsi="宋体"/>
                <w:szCs w:val="21"/>
              </w:rPr>
            </w:pPr>
            <w:r w:rsidRPr="00F5201C">
              <w:rPr>
                <w:rFonts w:ascii="宋体" w:hAnsi="宋体" w:hint="eastAsia"/>
                <w:szCs w:val="21"/>
              </w:rPr>
              <w:t>胡国闯</w:t>
            </w:r>
          </w:p>
        </w:tc>
        <w:tc>
          <w:tcPr>
            <w:tcW w:w="2900" w:type="dxa"/>
            <w:vAlign w:val="center"/>
          </w:tcPr>
          <w:p w14:paraId="0E85F2AA" w14:textId="77777777" w:rsidR="004E43AB" w:rsidRPr="00F5201C" w:rsidRDefault="004E43AB" w:rsidP="004E43AB">
            <w:pPr>
              <w:widowControl/>
              <w:jc w:val="left"/>
              <w:rPr>
                <w:rFonts w:ascii="宋体" w:hAnsi="宋体" w:cs="宋体"/>
                <w:kern w:val="0"/>
                <w:szCs w:val="21"/>
              </w:rPr>
            </w:pPr>
            <w:r w:rsidRPr="00F5201C">
              <w:rPr>
                <w:rFonts w:ascii="宋体" w:hAnsi="宋体" w:hint="eastAsia"/>
                <w:szCs w:val="21"/>
              </w:rPr>
              <w:t>中航光电科技股份有限公司</w:t>
            </w:r>
          </w:p>
        </w:tc>
        <w:tc>
          <w:tcPr>
            <w:tcW w:w="1133" w:type="dxa"/>
            <w:vMerge/>
            <w:vAlign w:val="center"/>
          </w:tcPr>
          <w:p w14:paraId="43BB1BF4" w14:textId="77777777" w:rsidR="004E43AB" w:rsidRPr="00F5201C" w:rsidRDefault="004E43AB" w:rsidP="004E43AB">
            <w:pPr>
              <w:jc w:val="center"/>
              <w:rPr>
                <w:rFonts w:ascii="宋体" w:hAnsi="宋体" w:cs="宋体"/>
                <w:kern w:val="0"/>
                <w:szCs w:val="21"/>
              </w:rPr>
            </w:pPr>
          </w:p>
        </w:tc>
        <w:tc>
          <w:tcPr>
            <w:tcW w:w="3508" w:type="dxa"/>
            <w:vMerge/>
            <w:vAlign w:val="center"/>
          </w:tcPr>
          <w:p w14:paraId="7C2C4251" w14:textId="77777777" w:rsidR="004E43AB" w:rsidRPr="00F5201C" w:rsidRDefault="004E43AB" w:rsidP="004E43AB">
            <w:pPr>
              <w:widowControl/>
              <w:jc w:val="center"/>
              <w:rPr>
                <w:rFonts w:ascii="宋体" w:hAnsi="宋体" w:cs="宋体"/>
                <w:kern w:val="0"/>
                <w:szCs w:val="21"/>
              </w:rPr>
            </w:pPr>
          </w:p>
        </w:tc>
      </w:tr>
      <w:tr w:rsidR="004E43AB" w:rsidRPr="00F5201C" w14:paraId="274DF850" w14:textId="77777777" w:rsidTr="004E43AB">
        <w:trPr>
          <w:trHeight w:val="20"/>
        </w:trPr>
        <w:tc>
          <w:tcPr>
            <w:tcW w:w="758" w:type="dxa"/>
            <w:vAlign w:val="center"/>
          </w:tcPr>
          <w:p w14:paraId="19374C8D" w14:textId="77777777" w:rsidR="004E43AB" w:rsidRPr="00F5201C" w:rsidRDefault="004E43AB" w:rsidP="004E43AB">
            <w:pPr>
              <w:widowControl/>
              <w:jc w:val="center"/>
              <w:rPr>
                <w:rFonts w:ascii="宋体" w:hAnsi="宋体" w:cs="宋体"/>
                <w:kern w:val="0"/>
                <w:szCs w:val="21"/>
              </w:rPr>
            </w:pPr>
            <w:r w:rsidRPr="00F5201C">
              <w:rPr>
                <w:rFonts w:ascii="宋体" w:hAnsi="宋体" w:cs="宋体" w:hint="eastAsia"/>
                <w:kern w:val="0"/>
                <w:szCs w:val="21"/>
              </w:rPr>
              <w:t>6</w:t>
            </w:r>
          </w:p>
        </w:tc>
        <w:tc>
          <w:tcPr>
            <w:tcW w:w="1271" w:type="dxa"/>
            <w:vAlign w:val="center"/>
          </w:tcPr>
          <w:p w14:paraId="79806AED" w14:textId="5016BA74" w:rsidR="004E43AB" w:rsidRPr="00F5201C" w:rsidRDefault="004E43AB" w:rsidP="004E43AB">
            <w:pPr>
              <w:jc w:val="center"/>
              <w:rPr>
                <w:rFonts w:ascii="宋体" w:hAnsi="宋体"/>
                <w:szCs w:val="21"/>
              </w:rPr>
            </w:pPr>
            <w:r w:rsidRPr="00F5201C">
              <w:rPr>
                <w:rFonts w:ascii="宋体" w:hAnsi="宋体" w:hint="eastAsia"/>
                <w:szCs w:val="21"/>
              </w:rPr>
              <w:t>段</w:t>
            </w:r>
            <w:r w:rsidR="0066645E">
              <w:rPr>
                <w:rFonts w:ascii="宋体" w:hAnsi="宋体" w:hint="eastAsia"/>
                <w:szCs w:val="21"/>
              </w:rPr>
              <w:t xml:space="preserve"> </w:t>
            </w:r>
            <w:r w:rsidR="0066645E">
              <w:rPr>
                <w:rFonts w:ascii="宋体" w:hAnsi="宋体"/>
                <w:szCs w:val="21"/>
              </w:rPr>
              <w:t xml:space="preserve"> </w:t>
            </w:r>
            <w:r w:rsidRPr="00F5201C">
              <w:rPr>
                <w:rFonts w:ascii="宋体" w:hAnsi="宋体" w:hint="eastAsia"/>
                <w:szCs w:val="21"/>
              </w:rPr>
              <w:t>锐</w:t>
            </w:r>
          </w:p>
        </w:tc>
        <w:tc>
          <w:tcPr>
            <w:tcW w:w="2900" w:type="dxa"/>
            <w:vAlign w:val="center"/>
          </w:tcPr>
          <w:p w14:paraId="4E92FEA8" w14:textId="77777777" w:rsidR="004E43AB" w:rsidRPr="00F5201C" w:rsidRDefault="004E43AB" w:rsidP="004E43AB">
            <w:pPr>
              <w:widowControl/>
              <w:jc w:val="left"/>
              <w:rPr>
                <w:rFonts w:ascii="宋体" w:hAnsi="宋体" w:cs="宋体"/>
                <w:kern w:val="0"/>
                <w:szCs w:val="21"/>
              </w:rPr>
            </w:pPr>
            <w:r w:rsidRPr="00F5201C">
              <w:rPr>
                <w:rFonts w:ascii="宋体" w:hAnsi="宋体" w:hint="eastAsia"/>
                <w:szCs w:val="21"/>
              </w:rPr>
              <w:t>中航光电科技股份有限公司</w:t>
            </w:r>
          </w:p>
        </w:tc>
        <w:tc>
          <w:tcPr>
            <w:tcW w:w="1133" w:type="dxa"/>
            <w:vMerge/>
            <w:vAlign w:val="center"/>
          </w:tcPr>
          <w:p w14:paraId="784056E8" w14:textId="77777777" w:rsidR="004E43AB" w:rsidRPr="00F5201C" w:rsidRDefault="004E43AB" w:rsidP="004E43AB">
            <w:pPr>
              <w:jc w:val="center"/>
              <w:rPr>
                <w:rFonts w:ascii="宋体" w:hAnsi="宋体" w:cs="宋体"/>
                <w:kern w:val="0"/>
                <w:szCs w:val="21"/>
              </w:rPr>
            </w:pPr>
          </w:p>
        </w:tc>
        <w:tc>
          <w:tcPr>
            <w:tcW w:w="3508" w:type="dxa"/>
            <w:vMerge/>
            <w:vAlign w:val="center"/>
          </w:tcPr>
          <w:p w14:paraId="5753075A" w14:textId="77777777" w:rsidR="004E43AB" w:rsidRPr="00F5201C" w:rsidRDefault="004E43AB" w:rsidP="004E43AB">
            <w:pPr>
              <w:widowControl/>
              <w:jc w:val="center"/>
              <w:rPr>
                <w:rFonts w:ascii="宋体" w:hAnsi="宋体" w:cs="宋体"/>
                <w:kern w:val="0"/>
                <w:szCs w:val="21"/>
              </w:rPr>
            </w:pPr>
          </w:p>
        </w:tc>
      </w:tr>
      <w:tr w:rsidR="004E43AB" w:rsidRPr="00F5201C" w14:paraId="4DCADDC8" w14:textId="77777777" w:rsidTr="004E43AB">
        <w:trPr>
          <w:trHeight w:val="20"/>
        </w:trPr>
        <w:tc>
          <w:tcPr>
            <w:tcW w:w="758" w:type="dxa"/>
            <w:vAlign w:val="center"/>
          </w:tcPr>
          <w:p w14:paraId="753BEF20" w14:textId="77777777" w:rsidR="004E43AB" w:rsidRPr="00F5201C" w:rsidRDefault="004E43AB" w:rsidP="004E43AB">
            <w:pPr>
              <w:widowControl/>
              <w:jc w:val="center"/>
              <w:rPr>
                <w:rFonts w:ascii="宋体" w:hAnsi="宋体" w:cs="宋体"/>
                <w:kern w:val="0"/>
                <w:szCs w:val="21"/>
              </w:rPr>
            </w:pPr>
            <w:r w:rsidRPr="00F5201C">
              <w:rPr>
                <w:rFonts w:ascii="宋体" w:hAnsi="宋体" w:cs="宋体" w:hint="eastAsia"/>
                <w:kern w:val="0"/>
                <w:szCs w:val="21"/>
              </w:rPr>
              <w:t>7</w:t>
            </w:r>
          </w:p>
        </w:tc>
        <w:tc>
          <w:tcPr>
            <w:tcW w:w="1271" w:type="dxa"/>
            <w:vAlign w:val="center"/>
          </w:tcPr>
          <w:p w14:paraId="17518534" w14:textId="5FAFB826" w:rsidR="004E43AB" w:rsidRPr="00F5201C" w:rsidRDefault="004E43AB" w:rsidP="004E43AB">
            <w:pPr>
              <w:jc w:val="center"/>
              <w:rPr>
                <w:rFonts w:ascii="宋体" w:hAnsi="宋体"/>
                <w:szCs w:val="21"/>
              </w:rPr>
            </w:pPr>
            <w:r w:rsidRPr="00F5201C">
              <w:rPr>
                <w:rFonts w:ascii="宋体" w:hAnsi="宋体" w:hint="eastAsia"/>
                <w:szCs w:val="21"/>
              </w:rPr>
              <w:t>尚</w:t>
            </w:r>
            <w:r w:rsidR="0066645E">
              <w:rPr>
                <w:rFonts w:ascii="宋体" w:hAnsi="宋体" w:hint="eastAsia"/>
                <w:szCs w:val="21"/>
              </w:rPr>
              <w:t xml:space="preserve"> </w:t>
            </w:r>
            <w:r w:rsidR="0066645E">
              <w:rPr>
                <w:rFonts w:ascii="宋体" w:hAnsi="宋体"/>
                <w:szCs w:val="21"/>
              </w:rPr>
              <w:t xml:space="preserve"> </w:t>
            </w:r>
            <w:r w:rsidRPr="00F5201C">
              <w:rPr>
                <w:rFonts w:ascii="宋体" w:hAnsi="宋体" w:hint="eastAsia"/>
                <w:szCs w:val="21"/>
              </w:rPr>
              <w:t>捷</w:t>
            </w:r>
          </w:p>
        </w:tc>
        <w:tc>
          <w:tcPr>
            <w:tcW w:w="2900" w:type="dxa"/>
            <w:vAlign w:val="center"/>
          </w:tcPr>
          <w:p w14:paraId="2D6FE8FE" w14:textId="77777777" w:rsidR="004E43AB" w:rsidRPr="00F5201C" w:rsidRDefault="004E43AB" w:rsidP="004E43AB">
            <w:pPr>
              <w:widowControl/>
              <w:jc w:val="left"/>
              <w:rPr>
                <w:rFonts w:ascii="宋体" w:hAnsi="宋体" w:cs="宋体"/>
                <w:kern w:val="0"/>
                <w:szCs w:val="21"/>
              </w:rPr>
            </w:pPr>
            <w:r w:rsidRPr="00F5201C">
              <w:rPr>
                <w:rFonts w:ascii="宋体" w:hAnsi="宋体" w:hint="eastAsia"/>
                <w:szCs w:val="21"/>
              </w:rPr>
              <w:t>中海油田服务股份有限公司</w:t>
            </w:r>
          </w:p>
        </w:tc>
        <w:tc>
          <w:tcPr>
            <w:tcW w:w="1133" w:type="dxa"/>
            <w:vMerge/>
            <w:vAlign w:val="center"/>
          </w:tcPr>
          <w:p w14:paraId="394A2E97" w14:textId="77777777" w:rsidR="004E43AB" w:rsidRPr="00F5201C" w:rsidRDefault="004E43AB" w:rsidP="004E43AB">
            <w:pPr>
              <w:jc w:val="center"/>
              <w:rPr>
                <w:rFonts w:ascii="宋体" w:hAnsi="宋体" w:cs="宋体"/>
                <w:kern w:val="0"/>
                <w:szCs w:val="21"/>
              </w:rPr>
            </w:pPr>
          </w:p>
        </w:tc>
        <w:tc>
          <w:tcPr>
            <w:tcW w:w="3508" w:type="dxa"/>
            <w:vMerge/>
            <w:vAlign w:val="center"/>
          </w:tcPr>
          <w:p w14:paraId="6DEA3A48" w14:textId="77777777" w:rsidR="004E43AB" w:rsidRPr="00F5201C" w:rsidRDefault="004E43AB" w:rsidP="004E43AB">
            <w:pPr>
              <w:widowControl/>
              <w:jc w:val="center"/>
              <w:rPr>
                <w:rFonts w:ascii="宋体" w:hAnsi="宋体" w:cs="宋体"/>
                <w:kern w:val="0"/>
                <w:szCs w:val="21"/>
              </w:rPr>
            </w:pPr>
          </w:p>
        </w:tc>
      </w:tr>
      <w:tr w:rsidR="004E43AB" w:rsidRPr="00F5201C" w14:paraId="1D68B663" w14:textId="77777777" w:rsidTr="004E43AB">
        <w:trPr>
          <w:trHeight w:val="20"/>
        </w:trPr>
        <w:tc>
          <w:tcPr>
            <w:tcW w:w="758" w:type="dxa"/>
            <w:vAlign w:val="center"/>
          </w:tcPr>
          <w:p w14:paraId="7AAB24C8" w14:textId="77777777" w:rsidR="004E43AB" w:rsidRPr="00F5201C" w:rsidRDefault="004E43AB" w:rsidP="004E43AB">
            <w:pPr>
              <w:widowControl/>
              <w:jc w:val="center"/>
              <w:rPr>
                <w:rFonts w:ascii="宋体" w:hAnsi="宋体" w:cs="宋体"/>
                <w:kern w:val="0"/>
                <w:szCs w:val="21"/>
              </w:rPr>
            </w:pPr>
            <w:r w:rsidRPr="00F5201C">
              <w:rPr>
                <w:rFonts w:ascii="宋体" w:hAnsi="宋体" w:cs="宋体" w:hint="eastAsia"/>
                <w:kern w:val="0"/>
                <w:szCs w:val="21"/>
              </w:rPr>
              <w:t>8</w:t>
            </w:r>
          </w:p>
        </w:tc>
        <w:tc>
          <w:tcPr>
            <w:tcW w:w="1271" w:type="dxa"/>
            <w:vAlign w:val="center"/>
          </w:tcPr>
          <w:p w14:paraId="12AF18C6" w14:textId="77777777" w:rsidR="004E43AB" w:rsidRPr="00F5201C" w:rsidRDefault="004E43AB" w:rsidP="004E43AB">
            <w:pPr>
              <w:jc w:val="center"/>
              <w:rPr>
                <w:rFonts w:ascii="宋体" w:hAnsi="宋体"/>
                <w:szCs w:val="21"/>
              </w:rPr>
            </w:pPr>
            <w:r w:rsidRPr="00F5201C">
              <w:rPr>
                <w:rFonts w:ascii="宋体" w:hAnsi="宋体" w:hint="eastAsia"/>
                <w:szCs w:val="21"/>
              </w:rPr>
              <w:t>贾建波</w:t>
            </w:r>
          </w:p>
        </w:tc>
        <w:tc>
          <w:tcPr>
            <w:tcW w:w="2900" w:type="dxa"/>
            <w:vAlign w:val="center"/>
          </w:tcPr>
          <w:p w14:paraId="6256312E" w14:textId="77777777" w:rsidR="004E43AB" w:rsidRPr="00F5201C" w:rsidRDefault="004E43AB" w:rsidP="004E43AB">
            <w:pPr>
              <w:widowControl/>
              <w:jc w:val="left"/>
              <w:rPr>
                <w:rFonts w:ascii="宋体" w:hAnsi="宋体" w:cs="宋体"/>
                <w:kern w:val="0"/>
                <w:szCs w:val="21"/>
              </w:rPr>
            </w:pPr>
            <w:r w:rsidRPr="00F5201C">
              <w:rPr>
                <w:rFonts w:ascii="宋体" w:hAnsi="宋体" w:hint="eastAsia"/>
                <w:szCs w:val="21"/>
              </w:rPr>
              <w:t>中海油田服务股份有限公司</w:t>
            </w:r>
          </w:p>
        </w:tc>
        <w:tc>
          <w:tcPr>
            <w:tcW w:w="1133" w:type="dxa"/>
            <w:vMerge/>
            <w:vAlign w:val="center"/>
          </w:tcPr>
          <w:p w14:paraId="1FA995F8" w14:textId="77777777" w:rsidR="004E43AB" w:rsidRPr="00F5201C" w:rsidRDefault="004E43AB" w:rsidP="004E43AB">
            <w:pPr>
              <w:widowControl/>
              <w:jc w:val="center"/>
              <w:rPr>
                <w:rFonts w:ascii="宋体" w:hAnsi="宋体" w:cs="宋体"/>
                <w:kern w:val="0"/>
                <w:szCs w:val="21"/>
              </w:rPr>
            </w:pPr>
          </w:p>
        </w:tc>
        <w:tc>
          <w:tcPr>
            <w:tcW w:w="3508" w:type="dxa"/>
            <w:vMerge/>
            <w:vAlign w:val="center"/>
          </w:tcPr>
          <w:p w14:paraId="47EAFFEB" w14:textId="77777777" w:rsidR="004E43AB" w:rsidRPr="00F5201C" w:rsidRDefault="004E43AB" w:rsidP="004E43AB">
            <w:pPr>
              <w:widowControl/>
              <w:jc w:val="center"/>
              <w:rPr>
                <w:rFonts w:ascii="宋体" w:hAnsi="宋体" w:cs="宋体"/>
                <w:kern w:val="0"/>
                <w:szCs w:val="21"/>
              </w:rPr>
            </w:pPr>
          </w:p>
        </w:tc>
      </w:tr>
      <w:tr w:rsidR="004E43AB" w:rsidRPr="00F5201C" w14:paraId="36E04600" w14:textId="77777777" w:rsidTr="004E43AB">
        <w:trPr>
          <w:trHeight w:val="20"/>
        </w:trPr>
        <w:tc>
          <w:tcPr>
            <w:tcW w:w="758" w:type="dxa"/>
            <w:vAlign w:val="center"/>
          </w:tcPr>
          <w:p w14:paraId="5529A98A" w14:textId="77777777" w:rsidR="004E43AB" w:rsidRPr="00F5201C" w:rsidRDefault="004E43AB" w:rsidP="004E43AB">
            <w:pPr>
              <w:widowControl/>
              <w:jc w:val="center"/>
              <w:rPr>
                <w:rFonts w:ascii="宋体" w:hAnsi="宋体" w:cs="宋体"/>
                <w:kern w:val="0"/>
                <w:szCs w:val="21"/>
              </w:rPr>
            </w:pPr>
            <w:r w:rsidRPr="00F5201C">
              <w:rPr>
                <w:rFonts w:ascii="宋体" w:hAnsi="宋体" w:cs="宋体" w:hint="eastAsia"/>
                <w:kern w:val="0"/>
                <w:szCs w:val="21"/>
              </w:rPr>
              <w:t>9</w:t>
            </w:r>
          </w:p>
        </w:tc>
        <w:tc>
          <w:tcPr>
            <w:tcW w:w="1271" w:type="dxa"/>
            <w:vAlign w:val="center"/>
          </w:tcPr>
          <w:p w14:paraId="3A59E81A" w14:textId="5855DFF4" w:rsidR="004E43AB" w:rsidRPr="00F5201C" w:rsidRDefault="004E43AB" w:rsidP="004E43AB">
            <w:pPr>
              <w:jc w:val="center"/>
              <w:rPr>
                <w:rFonts w:ascii="宋体" w:hAnsi="宋体"/>
                <w:szCs w:val="21"/>
              </w:rPr>
            </w:pPr>
            <w:r w:rsidRPr="00F5201C">
              <w:rPr>
                <w:rFonts w:ascii="宋体" w:hAnsi="宋体" w:hint="eastAsia"/>
                <w:szCs w:val="21"/>
              </w:rPr>
              <w:t>杨</w:t>
            </w:r>
            <w:r w:rsidR="0066645E">
              <w:rPr>
                <w:rFonts w:ascii="宋体" w:hAnsi="宋体" w:hint="eastAsia"/>
                <w:szCs w:val="21"/>
              </w:rPr>
              <w:t xml:space="preserve"> </w:t>
            </w:r>
            <w:r w:rsidR="0066645E">
              <w:rPr>
                <w:rFonts w:ascii="宋体" w:hAnsi="宋体"/>
                <w:szCs w:val="21"/>
              </w:rPr>
              <w:t xml:space="preserve"> </w:t>
            </w:r>
            <w:r w:rsidRPr="00F5201C">
              <w:rPr>
                <w:rFonts w:ascii="宋体" w:hAnsi="宋体" w:hint="eastAsia"/>
                <w:szCs w:val="21"/>
              </w:rPr>
              <w:t>帆</w:t>
            </w:r>
          </w:p>
        </w:tc>
        <w:tc>
          <w:tcPr>
            <w:tcW w:w="2900" w:type="dxa"/>
            <w:vAlign w:val="center"/>
          </w:tcPr>
          <w:p w14:paraId="262A0689" w14:textId="77777777" w:rsidR="004E43AB" w:rsidRPr="00F5201C" w:rsidRDefault="004E43AB" w:rsidP="004E43AB">
            <w:pPr>
              <w:widowControl/>
              <w:jc w:val="left"/>
              <w:rPr>
                <w:rFonts w:ascii="宋体" w:hAnsi="宋体"/>
                <w:szCs w:val="21"/>
              </w:rPr>
            </w:pPr>
            <w:r w:rsidRPr="00F5201C">
              <w:rPr>
                <w:rFonts w:ascii="宋体" w:hAnsi="宋体" w:hint="eastAsia"/>
                <w:szCs w:val="21"/>
              </w:rPr>
              <w:t>中国电子技术标准化研究院</w:t>
            </w:r>
          </w:p>
        </w:tc>
        <w:tc>
          <w:tcPr>
            <w:tcW w:w="1133" w:type="dxa"/>
            <w:vMerge/>
            <w:vAlign w:val="center"/>
          </w:tcPr>
          <w:p w14:paraId="35498E7C" w14:textId="77777777" w:rsidR="004E43AB" w:rsidRPr="00F5201C" w:rsidRDefault="004E43AB" w:rsidP="004E43AB">
            <w:pPr>
              <w:widowControl/>
              <w:jc w:val="center"/>
              <w:rPr>
                <w:rFonts w:ascii="宋体" w:hAnsi="宋体" w:cs="宋体"/>
                <w:kern w:val="0"/>
                <w:szCs w:val="21"/>
              </w:rPr>
            </w:pPr>
          </w:p>
        </w:tc>
        <w:tc>
          <w:tcPr>
            <w:tcW w:w="3508" w:type="dxa"/>
            <w:vMerge/>
            <w:vAlign w:val="center"/>
          </w:tcPr>
          <w:p w14:paraId="61EC0748" w14:textId="77777777" w:rsidR="004E43AB" w:rsidRPr="00F5201C" w:rsidRDefault="004E43AB" w:rsidP="004E43AB">
            <w:pPr>
              <w:widowControl/>
              <w:jc w:val="center"/>
              <w:rPr>
                <w:rFonts w:ascii="宋体" w:hAnsi="宋体" w:cs="宋体"/>
                <w:kern w:val="0"/>
                <w:szCs w:val="21"/>
              </w:rPr>
            </w:pPr>
          </w:p>
        </w:tc>
      </w:tr>
      <w:tr w:rsidR="004E43AB" w:rsidRPr="00F5201C" w14:paraId="66443E90" w14:textId="77777777" w:rsidTr="004E43AB">
        <w:trPr>
          <w:trHeight w:val="20"/>
        </w:trPr>
        <w:tc>
          <w:tcPr>
            <w:tcW w:w="758" w:type="dxa"/>
            <w:vAlign w:val="center"/>
          </w:tcPr>
          <w:p w14:paraId="54EA369B" w14:textId="77777777" w:rsidR="004E43AB" w:rsidRPr="00F5201C" w:rsidRDefault="004E43AB" w:rsidP="004E43AB">
            <w:pPr>
              <w:widowControl/>
              <w:jc w:val="center"/>
              <w:rPr>
                <w:rFonts w:ascii="宋体" w:hAnsi="宋体" w:cs="宋体"/>
                <w:kern w:val="0"/>
                <w:szCs w:val="21"/>
              </w:rPr>
            </w:pPr>
            <w:r>
              <w:rPr>
                <w:rFonts w:ascii="宋体" w:hAnsi="宋体" w:cs="宋体" w:hint="eastAsia"/>
                <w:kern w:val="0"/>
                <w:szCs w:val="21"/>
              </w:rPr>
              <w:t>10</w:t>
            </w:r>
          </w:p>
        </w:tc>
        <w:tc>
          <w:tcPr>
            <w:tcW w:w="1271" w:type="dxa"/>
            <w:vAlign w:val="center"/>
          </w:tcPr>
          <w:p w14:paraId="383DB286" w14:textId="77777777" w:rsidR="004E43AB" w:rsidRPr="00F5201C" w:rsidRDefault="004E43AB" w:rsidP="004E43AB">
            <w:pPr>
              <w:jc w:val="center"/>
              <w:rPr>
                <w:rFonts w:ascii="宋体" w:hAnsi="宋体"/>
                <w:szCs w:val="21"/>
              </w:rPr>
            </w:pPr>
            <w:r w:rsidRPr="00F5201C">
              <w:rPr>
                <w:rFonts w:ascii="宋体" w:hAnsi="宋体" w:hint="eastAsia"/>
                <w:szCs w:val="21"/>
              </w:rPr>
              <w:t>戴永寿</w:t>
            </w:r>
          </w:p>
        </w:tc>
        <w:tc>
          <w:tcPr>
            <w:tcW w:w="2900" w:type="dxa"/>
            <w:vAlign w:val="center"/>
          </w:tcPr>
          <w:p w14:paraId="31F68CD5" w14:textId="77777777" w:rsidR="004E43AB" w:rsidRPr="00F5201C" w:rsidRDefault="004E43AB" w:rsidP="004E43AB">
            <w:pPr>
              <w:widowControl/>
              <w:jc w:val="left"/>
              <w:rPr>
                <w:rFonts w:ascii="宋体" w:hAnsi="宋体"/>
                <w:szCs w:val="21"/>
              </w:rPr>
            </w:pPr>
            <w:r w:rsidRPr="00F5201C">
              <w:rPr>
                <w:rFonts w:ascii="宋体" w:hAnsi="宋体" w:hint="eastAsia"/>
                <w:szCs w:val="21"/>
              </w:rPr>
              <w:t>中国石油大学</w:t>
            </w:r>
          </w:p>
        </w:tc>
        <w:tc>
          <w:tcPr>
            <w:tcW w:w="1133" w:type="dxa"/>
            <w:vMerge/>
            <w:vAlign w:val="center"/>
          </w:tcPr>
          <w:p w14:paraId="5A858C29" w14:textId="77777777" w:rsidR="004E43AB" w:rsidRPr="00F5201C" w:rsidRDefault="004E43AB" w:rsidP="004E43AB">
            <w:pPr>
              <w:widowControl/>
              <w:jc w:val="center"/>
              <w:rPr>
                <w:rFonts w:ascii="宋体" w:hAnsi="宋体" w:cs="宋体"/>
                <w:kern w:val="0"/>
                <w:szCs w:val="21"/>
              </w:rPr>
            </w:pPr>
          </w:p>
        </w:tc>
        <w:tc>
          <w:tcPr>
            <w:tcW w:w="3508" w:type="dxa"/>
            <w:vMerge/>
            <w:vAlign w:val="center"/>
          </w:tcPr>
          <w:p w14:paraId="505EF75B" w14:textId="77777777" w:rsidR="004E43AB" w:rsidRPr="00F5201C" w:rsidRDefault="004E43AB" w:rsidP="004E43AB">
            <w:pPr>
              <w:widowControl/>
              <w:jc w:val="center"/>
              <w:rPr>
                <w:rFonts w:ascii="宋体" w:hAnsi="宋体" w:cs="宋体"/>
                <w:kern w:val="0"/>
                <w:szCs w:val="21"/>
              </w:rPr>
            </w:pPr>
          </w:p>
        </w:tc>
      </w:tr>
    </w:tbl>
    <w:p w14:paraId="632118B7" w14:textId="77777777" w:rsidR="00611ADE" w:rsidRPr="00F5201C" w:rsidRDefault="00611ADE">
      <w:pPr>
        <w:spacing w:line="360" w:lineRule="auto"/>
        <w:ind w:firstLineChars="200" w:firstLine="480"/>
        <w:rPr>
          <w:rFonts w:ascii="宋体" w:hAnsi="宋体"/>
          <w:sz w:val="24"/>
        </w:rPr>
      </w:pPr>
    </w:p>
    <w:p w14:paraId="07BE0EBC" w14:textId="77777777" w:rsidR="00611ADE" w:rsidRPr="00F5201C" w:rsidRDefault="00611ADE">
      <w:pPr>
        <w:spacing w:beforeLines="50" w:before="156" w:afterLines="50" w:after="156" w:line="360" w:lineRule="auto"/>
        <w:outlineLvl w:val="0"/>
        <w:rPr>
          <w:rFonts w:ascii="黑体" w:eastAsia="黑体" w:hAnsi="宋体"/>
          <w:sz w:val="28"/>
          <w:szCs w:val="28"/>
        </w:rPr>
      </w:pPr>
      <w:r w:rsidRPr="00F5201C">
        <w:rPr>
          <w:rFonts w:ascii="黑体" w:eastAsia="黑体" w:hAnsi="宋体" w:hint="eastAsia"/>
          <w:sz w:val="24"/>
        </w:rPr>
        <w:lastRenderedPageBreak/>
        <w:t>二、标准编制原则和主要内容</w:t>
      </w:r>
    </w:p>
    <w:p w14:paraId="2147E524" w14:textId="77777777" w:rsidR="00611ADE" w:rsidRPr="00F5201C" w:rsidRDefault="00611ADE">
      <w:pPr>
        <w:spacing w:line="360" w:lineRule="auto"/>
        <w:outlineLvl w:val="1"/>
        <w:rPr>
          <w:rFonts w:ascii="黑体" w:eastAsia="黑体" w:hAnsi="宋体"/>
          <w:sz w:val="24"/>
        </w:rPr>
      </w:pPr>
      <w:r w:rsidRPr="00F5201C">
        <w:rPr>
          <w:rFonts w:ascii="黑体" w:eastAsia="黑体" w:hAnsi="宋体" w:hint="eastAsia"/>
          <w:sz w:val="24"/>
        </w:rPr>
        <w:t>1、标准编制原则</w:t>
      </w:r>
    </w:p>
    <w:p w14:paraId="5E2E5B4F" w14:textId="77777777" w:rsidR="00611ADE" w:rsidRPr="001E35A5" w:rsidRDefault="00611ADE">
      <w:pPr>
        <w:spacing w:line="360" w:lineRule="auto"/>
        <w:ind w:firstLineChars="200" w:firstLine="480"/>
        <w:rPr>
          <w:rFonts w:ascii="宋体" w:hAnsi="宋体"/>
          <w:sz w:val="24"/>
        </w:rPr>
      </w:pPr>
      <w:r w:rsidRPr="00F5201C">
        <w:rPr>
          <w:rFonts w:ascii="宋体" w:hAnsi="宋体" w:hint="eastAsia"/>
          <w:sz w:val="24"/>
        </w:rPr>
        <w:t>为保证本标准的技术内容能适应目前国内对石油装备用玻璃烧结类耐高温高压电连接器的需求，并且与国际上同类型产品标准相对应，体现出标准的先进性、适用性和可操作性，结合国内该类型</w:t>
      </w:r>
      <w:r w:rsidR="00A20CD3" w:rsidRPr="00F5201C">
        <w:rPr>
          <w:rFonts w:ascii="宋体" w:hAnsi="宋体" w:hint="eastAsia"/>
          <w:sz w:val="24"/>
        </w:rPr>
        <w:t>石油装备用玻璃烧结类耐高温高压电</w:t>
      </w:r>
      <w:r w:rsidRPr="00F5201C">
        <w:rPr>
          <w:rFonts w:ascii="宋体" w:hAnsi="宋体" w:hint="eastAsia"/>
          <w:sz w:val="24"/>
        </w:rPr>
        <w:t>的研制生产状况以及国内标准化工作导</w:t>
      </w:r>
      <w:r w:rsidRPr="001E35A5">
        <w:rPr>
          <w:rFonts w:ascii="宋体" w:hAnsi="宋体" w:hint="eastAsia"/>
          <w:sz w:val="24"/>
        </w:rPr>
        <w:t>则的相关要求，编制中遵循下述原则：</w:t>
      </w:r>
    </w:p>
    <w:p w14:paraId="3371DF9C" w14:textId="77777777" w:rsidR="00611ADE" w:rsidRPr="001E35A5" w:rsidRDefault="00611ADE" w:rsidP="00A20CD3">
      <w:pPr>
        <w:spacing w:line="360" w:lineRule="auto"/>
        <w:ind w:firstLineChars="200" w:firstLine="480"/>
        <w:rPr>
          <w:rFonts w:ascii="宋体" w:hAnsi="宋体"/>
          <w:sz w:val="24"/>
        </w:rPr>
      </w:pPr>
      <w:r w:rsidRPr="001E35A5">
        <w:rPr>
          <w:rFonts w:ascii="宋体" w:hAnsi="宋体" w:hint="eastAsia"/>
          <w:sz w:val="24"/>
        </w:rPr>
        <w:t>a）标准编写中的内容和技术指标的准确性，主要内容和技术指标的确定主要结合上游客户要求和国际先进企业要求制定和补充；试验分组按照电性能、机械性能、环境性能进行分组；</w:t>
      </w:r>
    </w:p>
    <w:p w14:paraId="329C2B74" w14:textId="77777777" w:rsidR="00611ADE" w:rsidRPr="001E35A5" w:rsidRDefault="00611ADE" w:rsidP="00A20CD3">
      <w:pPr>
        <w:spacing w:line="360" w:lineRule="auto"/>
        <w:ind w:firstLineChars="200" w:firstLine="480"/>
        <w:rPr>
          <w:rFonts w:ascii="宋体" w:hAnsi="宋体"/>
          <w:sz w:val="24"/>
        </w:rPr>
      </w:pPr>
      <w:r w:rsidRPr="001E35A5">
        <w:rPr>
          <w:rFonts w:ascii="宋体" w:hAnsi="宋体" w:hint="eastAsia"/>
          <w:sz w:val="24"/>
        </w:rPr>
        <w:t>b</w:t>
      </w:r>
      <w:r w:rsidR="00A20CD3" w:rsidRPr="001E35A5">
        <w:rPr>
          <w:rFonts w:ascii="宋体" w:hAnsi="宋体" w:hint="eastAsia"/>
          <w:sz w:val="24"/>
        </w:rPr>
        <w:t>）本标准为产品</w:t>
      </w:r>
      <w:r w:rsidRPr="001E35A5">
        <w:rPr>
          <w:rFonts w:ascii="宋体" w:hAnsi="宋体" w:hint="eastAsia"/>
          <w:sz w:val="24"/>
        </w:rPr>
        <w:t>标准</w:t>
      </w:r>
      <w:r w:rsidR="00A20CD3" w:rsidRPr="001E35A5">
        <w:rPr>
          <w:rFonts w:ascii="宋体" w:hAnsi="宋体" w:hint="eastAsia"/>
          <w:sz w:val="24"/>
        </w:rPr>
        <w:t>，</w:t>
      </w:r>
      <w:r w:rsidRPr="001E35A5">
        <w:rPr>
          <w:rFonts w:ascii="宋体" w:hAnsi="宋体" w:hint="eastAsia"/>
          <w:sz w:val="24"/>
        </w:rPr>
        <w:t>编写中切实注意标准的可执行性，同时在编写中注意用字用词的统一性、规范性；</w:t>
      </w:r>
    </w:p>
    <w:p w14:paraId="2C3BDB6E" w14:textId="77777777" w:rsidR="00611ADE" w:rsidRPr="001E35A5" w:rsidRDefault="00611ADE" w:rsidP="00A20CD3">
      <w:pPr>
        <w:spacing w:line="360" w:lineRule="auto"/>
        <w:ind w:firstLineChars="200" w:firstLine="480"/>
        <w:rPr>
          <w:rFonts w:ascii="宋体" w:hAnsi="宋体"/>
          <w:sz w:val="24"/>
        </w:rPr>
      </w:pPr>
      <w:r w:rsidRPr="001E35A5">
        <w:rPr>
          <w:rFonts w:ascii="宋体" w:hAnsi="宋体" w:hint="eastAsia"/>
          <w:sz w:val="24"/>
        </w:rPr>
        <w:t>c）本标准编制符合GB/T 1.1-20</w:t>
      </w:r>
      <w:r w:rsidR="00A20CD3" w:rsidRPr="001E35A5">
        <w:rPr>
          <w:rFonts w:ascii="宋体" w:hAnsi="宋体"/>
          <w:sz w:val="24"/>
        </w:rPr>
        <w:t>20</w:t>
      </w:r>
      <w:r w:rsidRPr="001E35A5">
        <w:rPr>
          <w:rFonts w:ascii="宋体" w:hAnsi="宋体" w:hint="eastAsia"/>
          <w:sz w:val="24"/>
        </w:rPr>
        <w:t>《标准化工作导则 第1部分：</w:t>
      </w:r>
      <w:r w:rsidR="00A20CD3" w:rsidRPr="001E35A5">
        <w:rPr>
          <w:rFonts w:ascii="宋体" w:hAnsi="宋体" w:hint="eastAsia"/>
          <w:sz w:val="24"/>
        </w:rPr>
        <w:t>标准化文件的结构和起草规则</w:t>
      </w:r>
      <w:r w:rsidRPr="001E35A5">
        <w:rPr>
          <w:rFonts w:ascii="宋体" w:hAnsi="宋体" w:hint="eastAsia"/>
          <w:sz w:val="24"/>
        </w:rPr>
        <w:t>》，按标准制定的程序进行工作，广泛征求</w:t>
      </w:r>
      <w:r w:rsidR="00A20CD3" w:rsidRPr="001E35A5">
        <w:rPr>
          <w:rFonts w:ascii="宋体" w:hAnsi="宋体" w:hint="eastAsia"/>
          <w:sz w:val="24"/>
        </w:rPr>
        <w:t>行业内有关</w:t>
      </w:r>
      <w:r w:rsidRPr="001E35A5">
        <w:rPr>
          <w:rFonts w:ascii="宋体" w:hAnsi="宋体" w:hint="eastAsia"/>
          <w:sz w:val="24"/>
        </w:rPr>
        <w:t>意见，保证技术内容</w:t>
      </w:r>
      <w:r w:rsidR="00A20CD3" w:rsidRPr="001E35A5">
        <w:rPr>
          <w:rFonts w:ascii="宋体" w:hAnsi="宋体" w:hint="eastAsia"/>
          <w:sz w:val="24"/>
        </w:rPr>
        <w:t>的正确性</w:t>
      </w:r>
      <w:r w:rsidRPr="001E35A5">
        <w:rPr>
          <w:rFonts w:ascii="宋体" w:hAnsi="宋体" w:hint="eastAsia"/>
          <w:sz w:val="24"/>
        </w:rPr>
        <w:t>；</w:t>
      </w:r>
    </w:p>
    <w:p w14:paraId="0F5DE015" w14:textId="77777777" w:rsidR="00611ADE" w:rsidRPr="001E35A5" w:rsidRDefault="00611ADE">
      <w:pPr>
        <w:pStyle w:val="af6"/>
        <w:tabs>
          <w:tab w:val="left" w:pos="426"/>
        </w:tabs>
        <w:spacing w:line="360" w:lineRule="auto"/>
        <w:ind w:left="780" w:firstLineChars="0" w:hanging="360"/>
        <w:rPr>
          <w:rFonts w:hAnsi="宋体"/>
          <w:sz w:val="24"/>
        </w:rPr>
      </w:pPr>
      <w:r w:rsidRPr="001E35A5">
        <w:rPr>
          <w:rFonts w:hAnsi="宋体" w:hint="eastAsia"/>
          <w:sz w:val="24"/>
        </w:rPr>
        <w:t>d）本标准为推荐性标准。</w:t>
      </w:r>
    </w:p>
    <w:p w14:paraId="1F6A464B" w14:textId="77777777" w:rsidR="00611ADE" w:rsidRPr="001E35A5" w:rsidRDefault="00611ADE">
      <w:pPr>
        <w:spacing w:line="360" w:lineRule="auto"/>
        <w:outlineLvl w:val="1"/>
        <w:rPr>
          <w:rFonts w:ascii="黑体" w:eastAsia="黑体" w:hAnsi="宋体"/>
          <w:sz w:val="24"/>
        </w:rPr>
      </w:pPr>
      <w:r w:rsidRPr="001E35A5">
        <w:rPr>
          <w:rFonts w:ascii="黑体" w:eastAsia="黑体" w:hAnsi="宋体" w:hint="eastAsia"/>
          <w:sz w:val="24"/>
        </w:rPr>
        <w:t>2、主要指标和确定依据</w:t>
      </w:r>
    </w:p>
    <w:p w14:paraId="4B177BB8" w14:textId="77777777" w:rsidR="00A20CD3" w:rsidRPr="007D2C84" w:rsidRDefault="00A20CD3" w:rsidP="007D2C84">
      <w:pPr>
        <w:pStyle w:val="a9"/>
        <w:numPr>
          <w:ilvl w:val="0"/>
          <w:numId w:val="0"/>
        </w:numPr>
        <w:spacing w:beforeLines="50" w:before="156" w:afterLines="50" w:after="156"/>
        <w:jc w:val="left"/>
        <w:rPr>
          <w:kern w:val="2"/>
          <w:sz w:val="24"/>
          <w:szCs w:val="20"/>
        </w:rPr>
      </w:pPr>
      <w:r w:rsidRPr="007D2C84">
        <w:rPr>
          <w:rFonts w:hint="eastAsia"/>
          <w:kern w:val="2"/>
          <w:sz w:val="24"/>
          <w:szCs w:val="20"/>
        </w:rPr>
        <w:t>2.1  总则</w:t>
      </w:r>
    </w:p>
    <w:p w14:paraId="5EF21ED4" w14:textId="77777777" w:rsidR="00641E72" w:rsidRPr="001E35A5" w:rsidRDefault="00611ADE">
      <w:pPr>
        <w:spacing w:line="360" w:lineRule="auto"/>
        <w:ind w:firstLineChars="200" w:firstLine="480"/>
        <w:rPr>
          <w:rFonts w:ascii="宋体" w:hAnsi="宋体"/>
          <w:sz w:val="24"/>
        </w:rPr>
      </w:pPr>
      <w:r w:rsidRPr="001E35A5">
        <w:rPr>
          <w:rFonts w:ascii="宋体" w:hAnsi="宋体" w:hint="eastAsia"/>
          <w:sz w:val="24"/>
        </w:rPr>
        <w:t>本标准是针对石油装备用玻璃烧结类耐高温高压电连接器的规范</w:t>
      </w:r>
      <w:r w:rsidR="00641E72" w:rsidRPr="001E35A5">
        <w:rPr>
          <w:rFonts w:ascii="宋体" w:hAnsi="宋体" w:hint="eastAsia"/>
          <w:sz w:val="24"/>
        </w:rPr>
        <w:t>，适用于石油装备中安装于设备外壳上联通设备内外、可耐高温（温度155℃以上）、高压（液体压力140MPa以上）、含玻璃烧结结构的传输电信号的连接器。</w:t>
      </w:r>
    </w:p>
    <w:p w14:paraId="099594D1" w14:textId="77777777" w:rsidR="00641E72" w:rsidRDefault="00641E72" w:rsidP="00641E72">
      <w:pPr>
        <w:spacing w:line="360" w:lineRule="auto"/>
        <w:ind w:firstLineChars="200" w:firstLine="480"/>
        <w:rPr>
          <w:rFonts w:ascii="宋体" w:hAnsi="宋体"/>
          <w:sz w:val="24"/>
        </w:rPr>
      </w:pPr>
      <w:r w:rsidRPr="001E35A5">
        <w:rPr>
          <w:rFonts w:ascii="宋体" w:hAnsi="宋体" w:hint="eastAsia"/>
          <w:sz w:val="24"/>
        </w:rPr>
        <w:t>连接器结构分为对接式和非对接式。对接式连接器具备对接功能，单端或双端可与适配插头进行对接，对于仅单端可适接插头的连接器，另一端应连接线缆；非对接式连接器不具备对接功能，两端均连接线缆。</w:t>
      </w:r>
    </w:p>
    <w:p w14:paraId="4A7ADBAF" w14:textId="77777777" w:rsidR="002B19B3" w:rsidRDefault="00F417D9" w:rsidP="00F417D9">
      <w:pPr>
        <w:spacing w:line="360" w:lineRule="auto"/>
        <w:ind w:firstLineChars="200" w:firstLine="480"/>
        <w:rPr>
          <w:rFonts w:ascii="宋体" w:hAnsi="宋体" w:cs="宋体"/>
          <w:sz w:val="24"/>
        </w:rPr>
      </w:pPr>
      <w:r w:rsidRPr="00F5201C">
        <w:rPr>
          <w:rFonts w:ascii="宋体" w:hAnsi="宋体" w:cs="宋体" w:hint="eastAsia"/>
          <w:sz w:val="24"/>
        </w:rPr>
        <w:t>在国标中，与圆形连接器相关的标准3项：GB/T 15157.14-2007</w:t>
      </w:r>
      <w:r>
        <w:rPr>
          <w:rFonts w:ascii="宋体" w:hAnsi="宋体" w:cs="宋体" w:hint="eastAsia"/>
          <w:sz w:val="24"/>
        </w:rPr>
        <w:t>、</w:t>
      </w:r>
      <w:r w:rsidRPr="00F5201C">
        <w:rPr>
          <w:rFonts w:ascii="宋体" w:hAnsi="宋体" w:cs="宋体" w:hint="eastAsia"/>
          <w:sz w:val="24"/>
        </w:rPr>
        <w:t>GB/T 18501.2-2001</w:t>
      </w:r>
      <w:r>
        <w:rPr>
          <w:rFonts w:ascii="宋体" w:hAnsi="宋体" w:cs="宋体" w:hint="eastAsia"/>
          <w:sz w:val="24"/>
        </w:rPr>
        <w:t>和</w:t>
      </w:r>
      <w:r w:rsidRPr="00F5201C">
        <w:rPr>
          <w:rFonts w:ascii="宋体" w:hAnsi="宋体" w:cs="宋体" w:hint="eastAsia"/>
          <w:sz w:val="24"/>
        </w:rPr>
        <w:t>GB/T 41036-2021。根据产品相关性及指标、试验方法的适用性，选择其中的GB/T 41036-2021《宇航用超高低温圆形电连接器通用规范》进行参照，如表1所示，根据石油装备用玻璃烧结类耐高温高压电连接器的产品特性、使用方式以及行业对此类产品的要求，确定了连接器的主要技术要求及其试验方法，以达到对连接器的使用性进行全面完整衡量的目的。</w:t>
      </w:r>
    </w:p>
    <w:p w14:paraId="664AA688" w14:textId="77777777" w:rsidR="008A6E06" w:rsidRDefault="00F417D9" w:rsidP="007D2C84">
      <w:pPr>
        <w:spacing w:line="360" w:lineRule="auto"/>
        <w:ind w:firstLineChars="200" w:firstLine="480"/>
        <w:rPr>
          <w:rFonts w:ascii="宋体" w:hAnsi="宋体"/>
          <w:sz w:val="24"/>
        </w:rPr>
      </w:pPr>
      <w:r w:rsidRPr="00F5201C">
        <w:rPr>
          <w:rFonts w:ascii="宋体" w:hAnsi="宋体" w:hint="eastAsia"/>
          <w:sz w:val="24"/>
        </w:rPr>
        <w:lastRenderedPageBreak/>
        <w:t>本标准</w:t>
      </w:r>
      <w:r w:rsidR="002B19B3">
        <w:rPr>
          <w:rFonts w:ascii="宋体" w:hAnsi="宋体" w:hint="eastAsia"/>
          <w:sz w:val="24"/>
        </w:rPr>
        <w:t>各项</w:t>
      </w:r>
      <w:r w:rsidRPr="00F5201C">
        <w:rPr>
          <w:rFonts w:ascii="宋体" w:hAnsi="宋体" w:hint="eastAsia"/>
          <w:sz w:val="24"/>
        </w:rPr>
        <w:t>性能指标</w:t>
      </w:r>
      <w:r w:rsidR="002B19B3">
        <w:rPr>
          <w:rFonts w:ascii="宋体" w:hAnsi="宋体" w:hint="eastAsia"/>
          <w:sz w:val="24"/>
        </w:rPr>
        <w:t>的确定，均</w:t>
      </w:r>
      <w:r w:rsidRPr="00F5201C">
        <w:rPr>
          <w:rFonts w:ascii="宋体" w:hAnsi="宋体" w:hint="eastAsia"/>
          <w:sz w:val="24"/>
        </w:rPr>
        <w:t>依据</w:t>
      </w:r>
      <w:r w:rsidR="002B19B3">
        <w:rPr>
          <w:rFonts w:ascii="宋体" w:hAnsi="宋体" w:hint="eastAsia"/>
          <w:sz w:val="24"/>
        </w:rPr>
        <w:t>石油行业国际龙头企业性能要求</w:t>
      </w:r>
      <w:r w:rsidRPr="00F5201C">
        <w:rPr>
          <w:rFonts w:ascii="宋体" w:hAnsi="宋体" w:hint="eastAsia"/>
          <w:sz w:val="24"/>
        </w:rPr>
        <w:t>，兼</w:t>
      </w:r>
      <w:r w:rsidR="002B19B3">
        <w:rPr>
          <w:rFonts w:ascii="宋体" w:hAnsi="宋体" w:hint="eastAsia"/>
          <w:sz w:val="24"/>
        </w:rPr>
        <w:t>顾国内</w:t>
      </w:r>
      <w:r w:rsidRPr="00F5201C">
        <w:rPr>
          <w:rFonts w:ascii="宋体" w:hAnsi="宋体" w:hint="eastAsia"/>
          <w:sz w:val="24"/>
        </w:rPr>
        <w:t>行业内通用指标</w:t>
      </w:r>
      <w:r w:rsidR="002B19B3">
        <w:rPr>
          <w:rFonts w:ascii="宋体" w:hAnsi="宋体" w:hint="eastAsia"/>
          <w:sz w:val="24"/>
        </w:rPr>
        <w:t>，</w:t>
      </w:r>
      <w:r w:rsidRPr="00F5201C">
        <w:rPr>
          <w:rFonts w:ascii="宋体" w:hAnsi="宋体" w:hint="eastAsia"/>
          <w:sz w:val="24"/>
        </w:rPr>
        <w:t>考虑到</w:t>
      </w:r>
      <w:r w:rsidR="002B19B3">
        <w:rPr>
          <w:rFonts w:ascii="宋体" w:hAnsi="宋体" w:hint="eastAsia"/>
          <w:sz w:val="24"/>
        </w:rPr>
        <w:t>团体标准的</w:t>
      </w:r>
      <w:r w:rsidRPr="00F5201C">
        <w:rPr>
          <w:rFonts w:ascii="宋体" w:hAnsi="宋体" w:hint="eastAsia"/>
          <w:sz w:val="24"/>
        </w:rPr>
        <w:t>通用性，</w:t>
      </w:r>
      <w:r w:rsidR="002B19B3">
        <w:rPr>
          <w:rFonts w:ascii="宋体" w:hAnsi="宋体" w:hint="eastAsia"/>
          <w:sz w:val="24"/>
        </w:rPr>
        <w:t>对各项性能项目</w:t>
      </w:r>
      <w:r w:rsidRPr="00F5201C">
        <w:rPr>
          <w:rFonts w:ascii="宋体" w:hAnsi="宋体" w:hint="eastAsia"/>
          <w:sz w:val="24"/>
        </w:rPr>
        <w:t>进行了通用性的</w:t>
      </w:r>
      <w:r w:rsidR="002B19B3">
        <w:rPr>
          <w:rFonts w:ascii="宋体" w:hAnsi="宋体" w:hint="eastAsia"/>
          <w:sz w:val="24"/>
        </w:rPr>
        <w:t>指标</w:t>
      </w:r>
      <w:r w:rsidRPr="00F5201C">
        <w:rPr>
          <w:rFonts w:ascii="宋体" w:hAnsi="宋体" w:hint="eastAsia"/>
          <w:sz w:val="24"/>
        </w:rPr>
        <w:t>确定</w:t>
      </w:r>
      <w:r w:rsidR="002B19B3">
        <w:rPr>
          <w:rFonts w:ascii="宋体" w:hAnsi="宋体" w:hint="eastAsia"/>
          <w:sz w:val="24"/>
        </w:rPr>
        <w:t>或提供分级选择</w:t>
      </w:r>
      <w:r w:rsidRPr="00F5201C">
        <w:rPr>
          <w:rFonts w:ascii="宋体" w:hAnsi="宋体" w:hint="eastAsia"/>
          <w:sz w:val="24"/>
        </w:rPr>
        <w:t>，并允许按具体产品标准单独规定。</w:t>
      </w:r>
    </w:p>
    <w:p w14:paraId="58E3A711" w14:textId="77777777" w:rsidR="007D2C84" w:rsidRDefault="008A6E06" w:rsidP="007D2C84">
      <w:pPr>
        <w:spacing w:line="360" w:lineRule="auto"/>
        <w:ind w:firstLineChars="200" w:firstLine="480"/>
        <w:rPr>
          <w:rFonts w:ascii="宋体" w:hAnsi="宋体"/>
          <w:sz w:val="24"/>
        </w:rPr>
      </w:pPr>
      <w:r>
        <w:rPr>
          <w:rFonts w:ascii="宋体" w:hAnsi="宋体" w:hint="eastAsia"/>
          <w:sz w:val="24"/>
        </w:rPr>
        <w:t>其中</w:t>
      </w:r>
      <w:r w:rsidR="007D2C84">
        <w:rPr>
          <w:rFonts w:ascii="宋体" w:hAnsi="宋体" w:hint="eastAsia"/>
          <w:sz w:val="24"/>
        </w:rPr>
        <w:t>主要指标</w:t>
      </w:r>
      <w:r>
        <w:rPr>
          <w:rFonts w:ascii="宋体" w:hAnsi="宋体" w:hint="eastAsia"/>
          <w:sz w:val="24"/>
        </w:rPr>
        <w:t>高温高压项目</w:t>
      </w:r>
      <w:r w:rsidR="007D2C84">
        <w:rPr>
          <w:rFonts w:ascii="宋体" w:hAnsi="宋体" w:hint="eastAsia"/>
          <w:sz w:val="24"/>
        </w:rPr>
        <w:t>的对比如下表。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351"/>
        <w:gridCol w:w="2659"/>
        <w:gridCol w:w="2659"/>
        <w:gridCol w:w="2655"/>
      </w:tblGrid>
      <w:tr w:rsidR="007D2C84" w:rsidRPr="002B19B3" w14:paraId="179A4D18" w14:textId="77777777" w:rsidTr="00E45895">
        <w:trPr>
          <w:trHeight w:val="654"/>
          <w:jc w:val="center"/>
        </w:trPr>
        <w:tc>
          <w:tcPr>
            <w:tcW w:w="724" w:type="pct"/>
            <w:tcBorders>
              <w:top w:val="single" w:sz="12" w:space="0" w:color="auto"/>
              <w:left w:val="single" w:sz="12" w:space="0" w:color="auto"/>
              <w:bottom w:val="single" w:sz="6" w:space="0" w:color="auto"/>
            </w:tcBorders>
            <w:vAlign w:val="center"/>
          </w:tcPr>
          <w:p w14:paraId="308D1417" w14:textId="77777777" w:rsidR="007D2C84" w:rsidRPr="002B19B3" w:rsidRDefault="007D2C84" w:rsidP="006F33CA">
            <w:pPr>
              <w:jc w:val="center"/>
              <w:rPr>
                <w:rFonts w:ascii="宋体" w:hAnsi="宋体" w:cs="宋体"/>
                <w:szCs w:val="21"/>
              </w:rPr>
            </w:pPr>
            <w:r>
              <w:rPr>
                <w:rFonts w:ascii="宋体" w:hAnsi="宋体" w:cs="宋体" w:hint="eastAsia"/>
                <w:szCs w:val="21"/>
              </w:rPr>
              <w:t>项目</w:t>
            </w:r>
          </w:p>
        </w:tc>
        <w:tc>
          <w:tcPr>
            <w:tcW w:w="1426" w:type="pct"/>
            <w:tcBorders>
              <w:top w:val="single" w:sz="12" w:space="0" w:color="auto"/>
              <w:bottom w:val="single" w:sz="6" w:space="0" w:color="auto"/>
            </w:tcBorders>
            <w:vAlign w:val="center"/>
          </w:tcPr>
          <w:p w14:paraId="2F4872D3" w14:textId="77777777" w:rsidR="007D2C84" w:rsidRPr="002B19B3" w:rsidRDefault="007D2C84" w:rsidP="006F33CA">
            <w:pPr>
              <w:jc w:val="center"/>
              <w:rPr>
                <w:rFonts w:ascii="宋体" w:hAnsi="宋体" w:cs="宋体"/>
                <w:szCs w:val="21"/>
              </w:rPr>
            </w:pPr>
            <w:r>
              <w:rPr>
                <w:rFonts w:ascii="宋体" w:hAnsi="宋体" w:cs="宋体" w:hint="eastAsia"/>
                <w:szCs w:val="21"/>
              </w:rPr>
              <w:t>国外先进产品</w:t>
            </w:r>
            <w:r w:rsidR="008A6E06">
              <w:rPr>
                <w:rFonts w:ascii="宋体" w:hAnsi="宋体" w:cs="宋体" w:hint="eastAsia"/>
                <w:szCs w:val="21"/>
              </w:rPr>
              <w:t>指标</w:t>
            </w:r>
          </w:p>
        </w:tc>
        <w:tc>
          <w:tcPr>
            <w:tcW w:w="1426" w:type="pct"/>
            <w:tcBorders>
              <w:top w:val="single" w:sz="12" w:space="0" w:color="auto"/>
              <w:bottom w:val="single" w:sz="12" w:space="0" w:color="auto"/>
              <w:right w:val="single" w:sz="8" w:space="0" w:color="auto"/>
            </w:tcBorders>
            <w:vAlign w:val="center"/>
          </w:tcPr>
          <w:p w14:paraId="0969D289" w14:textId="77777777" w:rsidR="007D2C84" w:rsidRPr="002B19B3" w:rsidRDefault="007D2C84" w:rsidP="008A6E06">
            <w:pPr>
              <w:jc w:val="center"/>
              <w:rPr>
                <w:rFonts w:ascii="宋体" w:hAnsi="宋体" w:cs="宋体"/>
                <w:szCs w:val="21"/>
              </w:rPr>
            </w:pPr>
            <w:r>
              <w:rPr>
                <w:rFonts w:ascii="宋体" w:hAnsi="宋体" w:cs="宋体" w:hint="eastAsia"/>
                <w:szCs w:val="21"/>
              </w:rPr>
              <w:t>国内行业</w:t>
            </w:r>
            <w:r w:rsidR="0006749F">
              <w:rPr>
                <w:rFonts w:ascii="宋体" w:hAnsi="宋体" w:cs="宋体" w:hint="eastAsia"/>
                <w:szCs w:val="21"/>
              </w:rPr>
              <w:t>产品</w:t>
            </w:r>
            <w:r w:rsidR="008A6E06">
              <w:rPr>
                <w:rFonts w:ascii="宋体" w:hAnsi="宋体" w:cs="宋体" w:hint="eastAsia"/>
                <w:szCs w:val="21"/>
              </w:rPr>
              <w:t>实际</w:t>
            </w:r>
            <w:r w:rsidR="0006749F">
              <w:rPr>
                <w:rFonts w:ascii="宋体" w:hAnsi="宋体" w:cs="宋体" w:hint="eastAsia"/>
                <w:szCs w:val="21"/>
              </w:rPr>
              <w:t>指标</w:t>
            </w:r>
          </w:p>
        </w:tc>
        <w:tc>
          <w:tcPr>
            <w:tcW w:w="1425" w:type="pct"/>
            <w:tcBorders>
              <w:top w:val="single" w:sz="12" w:space="0" w:color="auto"/>
              <w:left w:val="single" w:sz="8" w:space="0" w:color="auto"/>
              <w:bottom w:val="single" w:sz="12" w:space="0" w:color="auto"/>
              <w:right w:val="single" w:sz="12" w:space="0" w:color="auto"/>
            </w:tcBorders>
            <w:vAlign w:val="center"/>
          </w:tcPr>
          <w:p w14:paraId="3BBE88FE" w14:textId="77777777" w:rsidR="007D2C84" w:rsidRPr="002B19B3" w:rsidRDefault="007D2C84" w:rsidP="006F33CA">
            <w:pPr>
              <w:jc w:val="center"/>
              <w:rPr>
                <w:rFonts w:ascii="宋体" w:hAnsi="宋体" w:cs="宋体"/>
                <w:szCs w:val="21"/>
              </w:rPr>
            </w:pPr>
            <w:r>
              <w:rPr>
                <w:rFonts w:ascii="宋体" w:hAnsi="宋体" w:cs="宋体" w:hint="eastAsia"/>
                <w:szCs w:val="21"/>
              </w:rPr>
              <w:t>本团体标准规定</w:t>
            </w:r>
          </w:p>
        </w:tc>
      </w:tr>
      <w:tr w:rsidR="007D2C84" w:rsidRPr="002B19B3" w14:paraId="4579C31F" w14:textId="77777777" w:rsidTr="00E45895">
        <w:trPr>
          <w:trHeight w:val="20"/>
          <w:jc w:val="center"/>
        </w:trPr>
        <w:tc>
          <w:tcPr>
            <w:tcW w:w="724" w:type="pct"/>
            <w:tcBorders>
              <w:top w:val="single" w:sz="12" w:space="0" w:color="auto"/>
            </w:tcBorders>
            <w:vAlign w:val="center"/>
          </w:tcPr>
          <w:p w14:paraId="158C5CE0" w14:textId="77777777" w:rsidR="007D2C84" w:rsidRPr="002B19B3" w:rsidRDefault="00BF52EC" w:rsidP="008A6E06">
            <w:pPr>
              <w:jc w:val="center"/>
              <w:rPr>
                <w:rFonts w:ascii="宋体" w:hAnsi="宋体" w:cs="宋体"/>
                <w:szCs w:val="21"/>
              </w:rPr>
            </w:pPr>
            <w:r>
              <w:rPr>
                <w:rFonts w:ascii="宋体" w:hAnsi="宋体" w:cs="宋体" w:hint="eastAsia"/>
                <w:szCs w:val="21"/>
              </w:rPr>
              <w:t>低温温度</w:t>
            </w:r>
          </w:p>
        </w:tc>
        <w:tc>
          <w:tcPr>
            <w:tcW w:w="1426" w:type="pct"/>
            <w:tcBorders>
              <w:top w:val="single" w:sz="12" w:space="0" w:color="auto"/>
            </w:tcBorders>
            <w:vAlign w:val="center"/>
          </w:tcPr>
          <w:p w14:paraId="44D3B7F8" w14:textId="77777777" w:rsidR="007D2C84" w:rsidRPr="002B19B3" w:rsidRDefault="00BF52EC" w:rsidP="008A6E06">
            <w:pPr>
              <w:jc w:val="center"/>
              <w:rPr>
                <w:rFonts w:ascii="宋体" w:hAnsi="宋体"/>
                <w:szCs w:val="21"/>
              </w:rPr>
            </w:pPr>
            <w:r>
              <w:rPr>
                <w:rFonts w:ascii="宋体" w:hAnsi="宋体" w:hint="eastAsia"/>
                <w:szCs w:val="21"/>
              </w:rPr>
              <w:t>最低</w:t>
            </w:r>
            <w:r w:rsidR="007D2C84">
              <w:rPr>
                <w:rFonts w:ascii="宋体" w:hAnsi="宋体" w:hint="eastAsia"/>
                <w:szCs w:val="21"/>
              </w:rPr>
              <w:t>-60℃</w:t>
            </w:r>
          </w:p>
        </w:tc>
        <w:tc>
          <w:tcPr>
            <w:tcW w:w="1426" w:type="pct"/>
            <w:tcBorders>
              <w:top w:val="single" w:sz="12" w:space="0" w:color="auto"/>
            </w:tcBorders>
            <w:vAlign w:val="center"/>
          </w:tcPr>
          <w:p w14:paraId="09458096" w14:textId="77777777" w:rsidR="007D2C84" w:rsidRPr="002B19B3" w:rsidRDefault="00BF52EC" w:rsidP="008A6E06">
            <w:pPr>
              <w:jc w:val="center"/>
              <w:rPr>
                <w:rFonts w:ascii="宋体" w:hAnsi="宋体" w:cs="宋体"/>
                <w:szCs w:val="21"/>
              </w:rPr>
            </w:pPr>
            <w:r>
              <w:rPr>
                <w:rFonts w:ascii="宋体" w:hAnsi="宋体" w:hint="eastAsia"/>
                <w:szCs w:val="21"/>
              </w:rPr>
              <w:t>最低-55℃</w:t>
            </w:r>
            <w:r w:rsidR="0006749F">
              <w:rPr>
                <w:rFonts w:ascii="宋体" w:hAnsi="宋体" w:hint="eastAsia"/>
                <w:szCs w:val="21"/>
              </w:rPr>
              <w:t>、</w:t>
            </w:r>
            <w:r>
              <w:rPr>
                <w:rFonts w:ascii="宋体" w:hAnsi="宋体" w:hint="eastAsia"/>
                <w:szCs w:val="21"/>
              </w:rPr>
              <w:t>-25℃</w:t>
            </w:r>
            <w:r w:rsidR="0006749F">
              <w:rPr>
                <w:rFonts w:ascii="宋体" w:hAnsi="宋体" w:hint="eastAsia"/>
              </w:rPr>
              <w:t>不等</w:t>
            </w:r>
          </w:p>
        </w:tc>
        <w:tc>
          <w:tcPr>
            <w:tcW w:w="1425" w:type="pct"/>
            <w:tcBorders>
              <w:top w:val="single" w:sz="12" w:space="0" w:color="auto"/>
            </w:tcBorders>
            <w:vAlign w:val="center"/>
          </w:tcPr>
          <w:p w14:paraId="4A62A5A7" w14:textId="77777777" w:rsidR="007D2C84" w:rsidRPr="002B19B3" w:rsidRDefault="0006749F" w:rsidP="008A6E06">
            <w:pPr>
              <w:jc w:val="center"/>
              <w:rPr>
                <w:rFonts w:ascii="宋体" w:hAnsi="宋体" w:cs="宋体"/>
                <w:szCs w:val="21"/>
              </w:rPr>
            </w:pPr>
            <w:r>
              <w:rPr>
                <w:rFonts w:ascii="宋体" w:hAnsi="宋体" w:hint="eastAsia"/>
                <w:szCs w:val="21"/>
              </w:rPr>
              <w:t>最低</w:t>
            </w:r>
            <w:r w:rsidR="00BF52EC">
              <w:rPr>
                <w:rFonts w:ascii="宋体" w:hAnsi="宋体" w:hint="eastAsia"/>
                <w:szCs w:val="21"/>
              </w:rPr>
              <w:t>-55℃</w:t>
            </w:r>
          </w:p>
        </w:tc>
      </w:tr>
      <w:tr w:rsidR="007D2C84" w:rsidRPr="002B19B3" w14:paraId="2EF17E15" w14:textId="77777777" w:rsidTr="00E45895">
        <w:trPr>
          <w:trHeight w:val="20"/>
          <w:jc w:val="center"/>
        </w:trPr>
        <w:tc>
          <w:tcPr>
            <w:tcW w:w="724" w:type="pct"/>
            <w:vAlign w:val="center"/>
          </w:tcPr>
          <w:p w14:paraId="6B3F52BA" w14:textId="77777777" w:rsidR="007D2C84" w:rsidRPr="002B19B3" w:rsidRDefault="00BF52EC" w:rsidP="008A6E06">
            <w:pPr>
              <w:jc w:val="center"/>
              <w:rPr>
                <w:rFonts w:ascii="宋体" w:hAnsi="宋体" w:cs="宋体"/>
                <w:szCs w:val="21"/>
              </w:rPr>
            </w:pPr>
            <w:r>
              <w:rPr>
                <w:rFonts w:ascii="宋体" w:hAnsi="宋体" w:cs="宋体" w:hint="eastAsia"/>
                <w:szCs w:val="21"/>
              </w:rPr>
              <w:t>高温温度</w:t>
            </w:r>
          </w:p>
        </w:tc>
        <w:tc>
          <w:tcPr>
            <w:tcW w:w="1426" w:type="pct"/>
            <w:vAlign w:val="center"/>
          </w:tcPr>
          <w:p w14:paraId="77559AEF" w14:textId="77777777" w:rsidR="007D2C84" w:rsidRPr="002B19B3" w:rsidRDefault="00BF52EC" w:rsidP="008A6E06">
            <w:pPr>
              <w:jc w:val="center"/>
              <w:rPr>
                <w:rFonts w:ascii="宋体" w:hAnsi="宋体"/>
                <w:szCs w:val="21"/>
              </w:rPr>
            </w:pPr>
            <w:r>
              <w:rPr>
                <w:rFonts w:ascii="宋体" w:hAnsi="宋体" w:hint="eastAsia"/>
              </w:rPr>
              <w:t>最高2</w:t>
            </w:r>
            <w:r w:rsidR="008A6E06">
              <w:rPr>
                <w:rFonts w:ascii="宋体" w:hAnsi="宋体" w:hint="eastAsia"/>
              </w:rPr>
              <w:t>3</w:t>
            </w:r>
            <w:r w:rsidRPr="00E507E9">
              <w:rPr>
                <w:rFonts w:ascii="宋体" w:hAnsi="宋体" w:hint="eastAsia"/>
              </w:rPr>
              <w:t>0℃</w:t>
            </w:r>
            <w:r w:rsidR="008A6E06">
              <w:rPr>
                <w:rFonts w:ascii="宋体" w:hAnsi="宋体" w:hint="eastAsia"/>
              </w:rPr>
              <w:t>、普遍200</w:t>
            </w:r>
            <w:r w:rsidR="008A6E06" w:rsidRPr="00E507E9">
              <w:rPr>
                <w:rFonts w:ascii="宋体" w:hAnsi="宋体" w:hint="eastAsia"/>
              </w:rPr>
              <w:t>℃</w:t>
            </w:r>
          </w:p>
        </w:tc>
        <w:tc>
          <w:tcPr>
            <w:tcW w:w="1426" w:type="pct"/>
            <w:vAlign w:val="center"/>
          </w:tcPr>
          <w:p w14:paraId="2A25BC49" w14:textId="77777777" w:rsidR="007D2C84" w:rsidRPr="002B19B3" w:rsidRDefault="0006749F" w:rsidP="008A6E06">
            <w:pPr>
              <w:jc w:val="center"/>
              <w:rPr>
                <w:rFonts w:ascii="宋体" w:hAnsi="宋体" w:cs="宋体"/>
                <w:szCs w:val="21"/>
              </w:rPr>
            </w:pPr>
            <w:r>
              <w:rPr>
                <w:rFonts w:ascii="宋体" w:hAnsi="宋体" w:hint="eastAsia"/>
              </w:rPr>
              <w:t>最高230</w:t>
            </w:r>
            <w:r w:rsidRPr="00E507E9">
              <w:rPr>
                <w:rFonts w:ascii="宋体" w:hAnsi="宋体" w:hint="eastAsia"/>
              </w:rPr>
              <w:t>℃</w:t>
            </w:r>
            <w:r>
              <w:rPr>
                <w:rFonts w:ascii="宋体" w:hAnsi="宋体" w:hint="eastAsia"/>
              </w:rPr>
              <w:t>、26</w:t>
            </w:r>
            <w:r w:rsidRPr="00E507E9">
              <w:rPr>
                <w:rFonts w:ascii="宋体" w:hAnsi="宋体" w:hint="eastAsia"/>
              </w:rPr>
              <w:t>0℃</w:t>
            </w:r>
            <w:r>
              <w:rPr>
                <w:rFonts w:ascii="宋体" w:hAnsi="宋体" w:hint="eastAsia"/>
              </w:rPr>
              <w:t>不等</w:t>
            </w:r>
          </w:p>
        </w:tc>
        <w:tc>
          <w:tcPr>
            <w:tcW w:w="1425" w:type="pct"/>
            <w:vAlign w:val="center"/>
          </w:tcPr>
          <w:p w14:paraId="04B500EF" w14:textId="77777777" w:rsidR="007D2C84" w:rsidRPr="002B19B3" w:rsidRDefault="0006749F" w:rsidP="008A6E06">
            <w:pPr>
              <w:jc w:val="center"/>
              <w:rPr>
                <w:rFonts w:ascii="宋体" w:hAnsi="宋体" w:cs="宋体"/>
                <w:szCs w:val="21"/>
              </w:rPr>
            </w:pPr>
            <w:r>
              <w:rPr>
                <w:rFonts w:ascii="宋体" w:hAnsi="宋体" w:hint="eastAsia"/>
              </w:rPr>
              <w:t>最高26</w:t>
            </w:r>
            <w:r w:rsidRPr="00E507E9">
              <w:rPr>
                <w:rFonts w:ascii="宋体" w:hAnsi="宋体" w:hint="eastAsia"/>
              </w:rPr>
              <w:t>0℃</w:t>
            </w:r>
          </w:p>
        </w:tc>
      </w:tr>
      <w:tr w:rsidR="007D2C84" w:rsidRPr="002B19B3" w14:paraId="2A98D5D4" w14:textId="77777777" w:rsidTr="00E45895">
        <w:trPr>
          <w:trHeight w:val="153"/>
          <w:jc w:val="center"/>
        </w:trPr>
        <w:tc>
          <w:tcPr>
            <w:tcW w:w="724" w:type="pct"/>
            <w:vAlign w:val="center"/>
          </w:tcPr>
          <w:p w14:paraId="017EBA62" w14:textId="77777777" w:rsidR="007D2C84" w:rsidRPr="002B19B3" w:rsidRDefault="008A6E06" w:rsidP="008A6E06">
            <w:pPr>
              <w:jc w:val="center"/>
              <w:rPr>
                <w:rFonts w:ascii="宋体" w:hAnsi="宋体" w:cs="宋体"/>
                <w:szCs w:val="21"/>
              </w:rPr>
            </w:pPr>
            <w:r>
              <w:rPr>
                <w:rFonts w:ascii="宋体" w:hAnsi="宋体" w:cs="宋体" w:hint="eastAsia"/>
                <w:szCs w:val="21"/>
              </w:rPr>
              <w:t>高温高压max</w:t>
            </w:r>
          </w:p>
        </w:tc>
        <w:tc>
          <w:tcPr>
            <w:tcW w:w="1426" w:type="pct"/>
            <w:vAlign w:val="center"/>
          </w:tcPr>
          <w:p w14:paraId="75C0F167" w14:textId="77777777" w:rsidR="00E45895" w:rsidRDefault="00E45895" w:rsidP="008A6E06">
            <w:pPr>
              <w:jc w:val="center"/>
              <w:rPr>
                <w:rFonts w:ascii="宋体" w:hAnsi="宋体"/>
                <w:szCs w:val="21"/>
              </w:rPr>
            </w:pPr>
            <w:r w:rsidRPr="00E07D4A">
              <w:rPr>
                <w:rFonts w:ascii="宋体" w:hAnsi="宋体" w:hint="eastAsia"/>
                <w:szCs w:val="21"/>
              </w:rPr>
              <w:t>国外全面</w:t>
            </w:r>
            <w:r>
              <w:rPr>
                <w:rFonts w:ascii="宋体" w:hAnsi="宋体" w:hint="eastAsia"/>
                <w:szCs w:val="21"/>
              </w:rPr>
              <w:t>：</w:t>
            </w:r>
            <w:r w:rsidRPr="00E07D4A">
              <w:rPr>
                <w:rFonts w:ascii="宋体" w:hAnsi="宋体" w:hint="eastAsia"/>
                <w:szCs w:val="21"/>
              </w:rPr>
              <w:t>200℃&amp;172MPa</w:t>
            </w:r>
            <w:r>
              <w:rPr>
                <w:rFonts w:ascii="宋体" w:hAnsi="宋体" w:hint="eastAsia"/>
                <w:szCs w:val="21"/>
              </w:rPr>
              <w:t>，</w:t>
            </w:r>
          </w:p>
          <w:p w14:paraId="05F9F848" w14:textId="77777777" w:rsidR="007D2C84" w:rsidRDefault="00E45895" w:rsidP="008A6E06">
            <w:pPr>
              <w:jc w:val="center"/>
              <w:rPr>
                <w:rFonts w:ascii="宋体" w:hAnsi="宋体"/>
                <w:szCs w:val="21"/>
              </w:rPr>
            </w:pPr>
            <w:r>
              <w:rPr>
                <w:rFonts w:ascii="宋体" w:hAnsi="宋体" w:hint="eastAsia"/>
                <w:szCs w:val="21"/>
              </w:rPr>
              <w:t>其中</w:t>
            </w:r>
            <w:r w:rsidR="008A6E06" w:rsidRPr="00E07D4A">
              <w:rPr>
                <w:rFonts w:ascii="宋体" w:hAnsi="宋体" w:hint="eastAsia"/>
                <w:szCs w:val="21"/>
              </w:rPr>
              <w:t>Kemlon公司</w:t>
            </w:r>
            <w:r w:rsidR="008A6E06">
              <w:rPr>
                <w:rFonts w:ascii="宋体" w:hAnsi="宋体" w:hint="eastAsia"/>
                <w:szCs w:val="21"/>
              </w:rPr>
              <w:t>:</w:t>
            </w:r>
            <w:r w:rsidRPr="00E07D4A">
              <w:rPr>
                <w:rFonts w:ascii="宋体" w:hAnsi="宋体" w:hint="eastAsia"/>
                <w:szCs w:val="21"/>
              </w:rPr>
              <w:t>175℃&amp;140MPa</w:t>
            </w:r>
            <w:r w:rsidRPr="00E07D4A">
              <w:rPr>
                <w:rFonts w:ascii="宋体" w:hAnsi="宋体" w:hint="eastAsia"/>
                <w:szCs w:val="21"/>
                <w:lang w:val="zh-CN"/>
              </w:rPr>
              <w:t>、</w:t>
            </w:r>
            <w:r w:rsidRPr="00E07D4A">
              <w:rPr>
                <w:rFonts w:ascii="宋体" w:hAnsi="宋体" w:hint="eastAsia"/>
                <w:szCs w:val="21"/>
              </w:rPr>
              <w:t>200℃&amp;172MPa</w:t>
            </w:r>
            <w:r w:rsidRPr="00E07D4A">
              <w:rPr>
                <w:rFonts w:ascii="宋体" w:hAnsi="宋体" w:hint="eastAsia"/>
                <w:szCs w:val="21"/>
                <w:lang w:val="zh-CN"/>
              </w:rPr>
              <w:t>、</w:t>
            </w:r>
            <w:r w:rsidRPr="00E07D4A">
              <w:rPr>
                <w:rFonts w:ascii="宋体" w:hAnsi="宋体" w:hint="eastAsia"/>
                <w:szCs w:val="21"/>
              </w:rPr>
              <w:t>230℃&amp;200MPa</w:t>
            </w:r>
            <w:r>
              <w:rPr>
                <w:rFonts w:ascii="宋体" w:hAnsi="宋体" w:hint="eastAsia"/>
                <w:szCs w:val="21"/>
              </w:rPr>
              <w:t>；</w:t>
            </w:r>
          </w:p>
          <w:p w14:paraId="61B6848C" w14:textId="77777777" w:rsidR="00E45895" w:rsidRPr="002B19B3" w:rsidRDefault="008A6E06" w:rsidP="00E45895">
            <w:pPr>
              <w:jc w:val="center"/>
              <w:rPr>
                <w:rFonts w:ascii="宋体" w:hAnsi="宋体"/>
                <w:szCs w:val="21"/>
              </w:rPr>
            </w:pPr>
            <w:r w:rsidRPr="00E07D4A">
              <w:rPr>
                <w:rFonts w:ascii="宋体" w:hAnsi="宋体" w:hint="eastAsia"/>
                <w:szCs w:val="21"/>
                <w:lang w:val="zh-CN"/>
              </w:rPr>
              <w:t>威尔格德公司</w:t>
            </w:r>
            <w:r w:rsidRPr="00E45895">
              <w:rPr>
                <w:rFonts w:ascii="宋体" w:hAnsi="宋体" w:hint="eastAsia"/>
                <w:szCs w:val="21"/>
              </w:rPr>
              <w:t>：</w:t>
            </w:r>
            <w:r w:rsidRPr="00E07D4A">
              <w:rPr>
                <w:rFonts w:ascii="宋体" w:hAnsi="宋体" w:hint="eastAsia"/>
                <w:szCs w:val="21"/>
                <w:lang w:val="zh-CN"/>
              </w:rPr>
              <w:t>少量产品达到</w:t>
            </w:r>
            <w:r w:rsidRPr="00E07D4A">
              <w:rPr>
                <w:rFonts w:ascii="宋体" w:hAnsi="宋体" w:hint="eastAsia"/>
                <w:szCs w:val="21"/>
              </w:rPr>
              <w:t>230℃&amp;200MPa</w:t>
            </w:r>
          </w:p>
        </w:tc>
        <w:tc>
          <w:tcPr>
            <w:tcW w:w="1426" w:type="pct"/>
            <w:vAlign w:val="center"/>
          </w:tcPr>
          <w:p w14:paraId="3207D703" w14:textId="77777777" w:rsidR="007D2C84" w:rsidRPr="008A6E06" w:rsidRDefault="00E45895" w:rsidP="008A6E06">
            <w:pPr>
              <w:jc w:val="center"/>
              <w:rPr>
                <w:rFonts w:ascii="宋体" w:hAnsi="宋体" w:cs="宋体"/>
                <w:szCs w:val="21"/>
              </w:rPr>
            </w:pPr>
            <w:r>
              <w:rPr>
                <w:rFonts w:ascii="宋体" w:hAnsi="宋体" w:hint="eastAsia"/>
                <w:szCs w:val="21"/>
              </w:rPr>
              <w:t>国内</w:t>
            </w:r>
            <w:r w:rsidR="008A6E06">
              <w:rPr>
                <w:rFonts w:ascii="宋体" w:hAnsi="宋体" w:hint="eastAsia"/>
                <w:szCs w:val="21"/>
              </w:rPr>
              <w:t>主流</w:t>
            </w:r>
            <w:r>
              <w:rPr>
                <w:rFonts w:ascii="宋体" w:hAnsi="宋体" w:hint="eastAsia"/>
                <w:szCs w:val="21"/>
              </w:rPr>
              <w:t>：</w:t>
            </w:r>
            <w:r w:rsidRPr="00E07D4A">
              <w:rPr>
                <w:rFonts w:ascii="宋体" w:hAnsi="宋体" w:hint="eastAsia"/>
                <w:szCs w:val="21"/>
              </w:rPr>
              <w:t>175℃&amp;140MPa</w:t>
            </w:r>
            <w:r w:rsidR="008A6E06">
              <w:rPr>
                <w:rFonts w:ascii="宋体" w:hAnsi="宋体" w:hint="eastAsia"/>
                <w:szCs w:val="21"/>
              </w:rPr>
              <w:t>，部分</w:t>
            </w:r>
            <w:r>
              <w:rPr>
                <w:rFonts w:ascii="宋体" w:hAnsi="宋体" w:hint="eastAsia"/>
                <w:szCs w:val="21"/>
              </w:rPr>
              <w:t>可达：</w:t>
            </w:r>
            <w:r w:rsidRPr="00E07D4A">
              <w:rPr>
                <w:rFonts w:ascii="宋体" w:hAnsi="宋体" w:hint="eastAsia"/>
                <w:szCs w:val="21"/>
              </w:rPr>
              <w:t>200℃&amp;172MP</w:t>
            </w:r>
            <w:r>
              <w:rPr>
                <w:rFonts w:ascii="宋体" w:hAnsi="宋体" w:hint="eastAsia"/>
                <w:szCs w:val="21"/>
              </w:rPr>
              <w:t>、</w:t>
            </w:r>
            <w:r w:rsidRPr="00E07D4A">
              <w:rPr>
                <w:rFonts w:ascii="宋体" w:hAnsi="宋体" w:hint="eastAsia"/>
                <w:szCs w:val="21"/>
              </w:rPr>
              <w:t>230℃&amp;200MPa</w:t>
            </w:r>
          </w:p>
        </w:tc>
        <w:tc>
          <w:tcPr>
            <w:tcW w:w="1425" w:type="pct"/>
            <w:vAlign w:val="center"/>
          </w:tcPr>
          <w:p w14:paraId="71D053FF" w14:textId="77777777" w:rsidR="007D2C84" w:rsidRPr="001660DE" w:rsidRDefault="008A6E06" w:rsidP="00047F3A">
            <w:pPr>
              <w:rPr>
                <w:rFonts w:ascii="宋体" w:hAnsi="宋体"/>
                <w:szCs w:val="21"/>
              </w:rPr>
            </w:pPr>
            <w:r w:rsidRPr="001660DE">
              <w:rPr>
                <w:rFonts w:ascii="宋体" w:hAnsi="宋体" w:hint="eastAsia"/>
                <w:szCs w:val="21"/>
              </w:rPr>
              <w:t>分级选取</w:t>
            </w:r>
            <w:r w:rsidR="00E45895" w:rsidRPr="001660DE">
              <w:rPr>
                <w:rFonts w:ascii="宋体" w:hAnsi="宋体" w:hint="eastAsia"/>
                <w:szCs w:val="21"/>
              </w:rPr>
              <w:t>175℃/140MPa、200℃/170MPa、2</w:t>
            </w:r>
            <w:r w:rsidR="00047F3A" w:rsidRPr="001660DE">
              <w:rPr>
                <w:rFonts w:ascii="宋体" w:hAnsi="宋体" w:hint="eastAsia"/>
                <w:szCs w:val="21"/>
              </w:rPr>
              <w:t>6</w:t>
            </w:r>
            <w:r w:rsidR="00E45895" w:rsidRPr="001660DE">
              <w:rPr>
                <w:rFonts w:ascii="宋体" w:hAnsi="宋体" w:hint="eastAsia"/>
                <w:szCs w:val="21"/>
              </w:rPr>
              <w:t>0℃/200MPa</w:t>
            </w:r>
          </w:p>
          <w:p w14:paraId="60334988" w14:textId="77777777" w:rsidR="002A04EE" w:rsidRPr="002A04EE" w:rsidRDefault="002A04EE" w:rsidP="002A04EE">
            <w:pPr>
              <w:rPr>
                <w:rFonts w:ascii="宋体" w:hAnsi="宋体" w:cs="宋体"/>
                <w:sz w:val="18"/>
                <w:szCs w:val="18"/>
              </w:rPr>
            </w:pPr>
            <w:r w:rsidRPr="001660DE">
              <w:rPr>
                <w:rFonts w:ascii="宋体" w:hAnsi="宋体" w:hint="eastAsia"/>
                <w:sz w:val="18"/>
                <w:szCs w:val="18"/>
              </w:rPr>
              <w:t>注：供选取的额定温度值（℃）：</w:t>
            </w:r>
            <w:r w:rsidRPr="001660DE">
              <w:rPr>
                <w:rFonts w:ascii="宋体" w:hAnsi="宋体" w:hint="eastAsia"/>
                <w:noProof/>
                <w:sz w:val="18"/>
                <w:szCs w:val="18"/>
              </w:rPr>
              <w:t>155，175，200，230，260；供选取的</w:t>
            </w:r>
            <w:r w:rsidRPr="001660DE">
              <w:rPr>
                <w:rFonts w:ascii="宋体" w:hAnsi="宋体" w:hint="eastAsia"/>
                <w:sz w:val="18"/>
                <w:szCs w:val="18"/>
              </w:rPr>
              <w:t>额定压力值（MPa）：</w:t>
            </w:r>
            <w:r w:rsidRPr="001660DE">
              <w:rPr>
                <w:rFonts w:ascii="宋体" w:hAnsi="宋体" w:hint="eastAsia"/>
                <w:noProof/>
                <w:sz w:val="18"/>
                <w:szCs w:val="18"/>
              </w:rPr>
              <w:t>140，170，200，220，240</w:t>
            </w:r>
          </w:p>
        </w:tc>
      </w:tr>
    </w:tbl>
    <w:p w14:paraId="444FDD50" w14:textId="77777777" w:rsidR="00BA5FDE" w:rsidRPr="001E35A5" w:rsidRDefault="00BA5FDE" w:rsidP="00BA5FDE">
      <w:pPr>
        <w:pStyle w:val="a9"/>
        <w:numPr>
          <w:ilvl w:val="0"/>
          <w:numId w:val="0"/>
        </w:numPr>
        <w:spacing w:beforeLines="50" w:before="156" w:afterLines="50" w:after="156"/>
        <w:jc w:val="left"/>
        <w:rPr>
          <w:kern w:val="2"/>
          <w:sz w:val="24"/>
        </w:rPr>
      </w:pPr>
      <w:r w:rsidRPr="001E35A5">
        <w:rPr>
          <w:rFonts w:hint="eastAsia"/>
          <w:kern w:val="2"/>
          <w:sz w:val="24"/>
        </w:rPr>
        <w:t>2.</w:t>
      </w:r>
      <w:r w:rsidRPr="001E35A5">
        <w:rPr>
          <w:rFonts w:hint="eastAsia"/>
          <w:kern w:val="2"/>
          <w:sz w:val="24"/>
          <w:szCs w:val="20"/>
        </w:rPr>
        <w:t>2  绝缘电阻</w:t>
      </w:r>
    </w:p>
    <w:p w14:paraId="46EA21D9" w14:textId="77777777" w:rsidR="00BA5FDE" w:rsidRPr="001E35A5" w:rsidRDefault="00BA5FDE" w:rsidP="00BA5FDE">
      <w:pPr>
        <w:widowControl/>
        <w:spacing w:line="360" w:lineRule="auto"/>
        <w:ind w:firstLineChars="200" w:firstLine="480"/>
        <w:textAlignment w:val="center"/>
        <w:rPr>
          <w:rFonts w:ascii="宋体" w:hAnsi="宋体" w:cs="宋体"/>
          <w:kern w:val="0"/>
          <w:sz w:val="24"/>
          <w:lang w:bidi="ar"/>
        </w:rPr>
      </w:pPr>
      <w:r w:rsidRPr="001E35A5">
        <w:rPr>
          <w:rFonts w:ascii="宋体" w:hAnsi="宋体" w:hint="eastAsia"/>
          <w:sz w:val="24"/>
        </w:rPr>
        <w:t>国外同行类似产品绝缘电阻＞9999</w:t>
      </w:r>
      <w:r w:rsidRPr="001E35A5">
        <w:rPr>
          <w:rFonts w:ascii="宋体" w:hAnsi="宋体" w:cs="宋体" w:hint="eastAsia"/>
          <w:kern w:val="0"/>
          <w:sz w:val="24"/>
          <w:lang w:bidi="ar"/>
        </w:rPr>
        <w:t xml:space="preserve"> MΩ。</w:t>
      </w:r>
      <w:r w:rsidRPr="001E35A5">
        <w:rPr>
          <w:rFonts w:ascii="宋体" w:hAnsi="宋体" w:hint="eastAsia"/>
          <w:sz w:val="24"/>
        </w:rPr>
        <w:t>产品摸底试验的次数为1次，每次样本数量为6个，常温下测试值为＞9999 MΩ，高温环境下测试值为792 MΩ～6441 MΩ，潮湿环境下测试值为87.3 MΩ～205 MΩ。</w:t>
      </w:r>
    </w:p>
    <w:p w14:paraId="1F216F3B" w14:textId="77777777" w:rsidR="00BA5FDE" w:rsidRPr="001E35A5" w:rsidRDefault="00BA5FDE" w:rsidP="00BA5FDE">
      <w:pPr>
        <w:pStyle w:val="afd"/>
        <w:spacing w:line="360" w:lineRule="auto"/>
        <w:ind w:left="0" w:firstLineChars="200" w:firstLine="480"/>
        <w:rPr>
          <w:rFonts w:ascii="宋体" w:hAnsi="宋体"/>
          <w:sz w:val="24"/>
          <w:szCs w:val="24"/>
        </w:rPr>
      </w:pPr>
      <w:r w:rsidRPr="001E35A5">
        <w:rPr>
          <w:rFonts w:ascii="宋体" w:hAnsi="宋体" w:hint="eastAsia"/>
          <w:sz w:val="24"/>
          <w:szCs w:val="24"/>
        </w:rPr>
        <w:t>指标如下：常温≥5</w:t>
      </w:r>
      <w:r w:rsidRPr="001E35A5">
        <w:rPr>
          <w:rFonts w:ascii="宋体" w:hAnsi="宋体"/>
          <w:sz w:val="24"/>
          <w:szCs w:val="24"/>
        </w:rPr>
        <w:t>000</w:t>
      </w:r>
      <w:r w:rsidRPr="001E35A5">
        <w:rPr>
          <w:rFonts w:ascii="宋体" w:hAnsi="宋体" w:hint="eastAsia"/>
          <w:sz w:val="24"/>
          <w:szCs w:val="24"/>
        </w:rPr>
        <w:t xml:space="preserve"> MΩ；高温下≥500 MΩ；潮湿下≥20 MΩ，当连接器有相应产品标准时，应符合相应产品标准的规定。</w:t>
      </w:r>
    </w:p>
    <w:p w14:paraId="60B4E567" w14:textId="77777777" w:rsidR="00BA5FDE" w:rsidRPr="001E35A5" w:rsidRDefault="00BA5FDE" w:rsidP="00BA5FDE">
      <w:pPr>
        <w:pStyle w:val="afd"/>
        <w:spacing w:line="360" w:lineRule="auto"/>
        <w:ind w:left="0" w:firstLineChars="200" w:firstLine="480"/>
        <w:rPr>
          <w:rFonts w:ascii="宋体" w:hAnsi="宋体"/>
          <w:sz w:val="24"/>
          <w:szCs w:val="24"/>
        </w:rPr>
      </w:pPr>
      <w:r w:rsidRPr="001E35A5">
        <w:rPr>
          <w:rFonts w:ascii="宋体" w:hAnsi="宋体" w:hint="eastAsia"/>
          <w:sz w:val="24"/>
          <w:szCs w:val="24"/>
        </w:rPr>
        <w:t>试验方法：按GB/T 5095.2-1997中试验3a的规定对连接器（当为对接式时，与适配插头插合或分离状态均可）进行试验。</w:t>
      </w:r>
    </w:p>
    <w:p w14:paraId="16D17863" w14:textId="77777777" w:rsidR="00BA5FDE" w:rsidRPr="001E35A5" w:rsidRDefault="00BA5FDE" w:rsidP="00BA5FDE">
      <w:pPr>
        <w:pStyle w:val="a9"/>
        <w:numPr>
          <w:ilvl w:val="0"/>
          <w:numId w:val="0"/>
        </w:numPr>
        <w:spacing w:beforeLines="50" w:before="156" w:afterLines="50" w:after="156"/>
        <w:jc w:val="left"/>
        <w:rPr>
          <w:kern w:val="2"/>
          <w:sz w:val="24"/>
        </w:rPr>
      </w:pPr>
      <w:r w:rsidRPr="001E35A5">
        <w:rPr>
          <w:rFonts w:hint="eastAsia"/>
          <w:kern w:val="2"/>
          <w:sz w:val="24"/>
        </w:rPr>
        <w:t>2.3  接触电阻</w:t>
      </w:r>
    </w:p>
    <w:p w14:paraId="7D042AE1" w14:textId="77777777" w:rsidR="00BA5FDE" w:rsidRPr="001E35A5" w:rsidRDefault="00BA5FDE" w:rsidP="00BA5FDE">
      <w:pPr>
        <w:pStyle w:val="afd"/>
        <w:spacing w:line="360" w:lineRule="auto"/>
        <w:ind w:left="0" w:firstLineChars="200" w:firstLine="480"/>
        <w:rPr>
          <w:rFonts w:ascii="宋体" w:hAnsi="宋体"/>
          <w:sz w:val="24"/>
          <w:szCs w:val="24"/>
        </w:rPr>
      </w:pPr>
      <w:r w:rsidRPr="001E35A5">
        <w:rPr>
          <w:rFonts w:ascii="宋体" w:hAnsi="宋体" w:hint="eastAsia"/>
          <w:sz w:val="24"/>
          <w:szCs w:val="24"/>
        </w:rPr>
        <w:t>产品摸底试验的次数为1次，</w:t>
      </w:r>
      <w:r w:rsidRPr="001E35A5">
        <w:rPr>
          <w:rFonts w:ascii="宋体" w:hAnsi="宋体" w:hint="eastAsia"/>
          <w:sz w:val="24"/>
        </w:rPr>
        <w:t>每次样本数量为6个（试验产品接触件类型为16#接触件及20#接触件），接触电阻的测试值为3.99mΩ～8.39mΩ，低温下测试值为5.77mΩ～12.05mΩ，机械寿命后测试值为5.61mΩ～11.24mΩ。</w:t>
      </w:r>
    </w:p>
    <w:p w14:paraId="23EDED6E" w14:textId="77777777" w:rsidR="00BA5FDE" w:rsidRPr="001E35A5" w:rsidRDefault="00BA5FDE" w:rsidP="00BA5FDE">
      <w:pPr>
        <w:pStyle w:val="afd"/>
        <w:spacing w:line="360" w:lineRule="auto"/>
        <w:ind w:left="0" w:firstLineChars="200" w:firstLine="480"/>
        <w:rPr>
          <w:rFonts w:ascii="宋体" w:hAnsi="宋体"/>
          <w:sz w:val="24"/>
          <w:szCs w:val="24"/>
        </w:rPr>
      </w:pPr>
      <w:r w:rsidRPr="001E35A5">
        <w:rPr>
          <w:rFonts w:ascii="宋体" w:hAnsi="宋体" w:hint="eastAsia"/>
          <w:sz w:val="24"/>
          <w:szCs w:val="24"/>
        </w:rPr>
        <w:t>指标如下：接触件的接触电阻（包括机械寿命前、低温环境下、机械寿命后、环境试验后）应不大于相应产品标准的规定数值。</w:t>
      </w:r>
    </w:p>
    <w:p w14:paraId="79BA59D1" w14:textId="77777777" w:rsidR="00BA5FDE" w:rsidRPr="001E35A5" w:rsidRDefault="00BA5FDE" w:rsidP="00BA5FDE">
      <w:pPr>
        <w:pStyle w:val="afd"/>
        <w:spacing w:line="360" w:lineRule="auto"/>
        <w:ind w:left="0" w:firstLineChars="200" w:firstLine="480"/>
        <w:rPr>
          <w:rFonts w:ascii="宋体" w:hAnsi="宋体"/>
          <w:sz w:val="24"/>
          <w:szCs w:val="24"/>
        </w:rPr>
      </w:pPr>
      <w:r w:rsidRPr="001E35A5">
        <w:rPr>
          <w:rFonts w:ascii="宋体" w:hAnsi="宋体" w:hint="eastAsia"/>
          <w:sz w:val="24"/>
          <w:szCs w:val="24"/>
        </w:rPr>
        <w:t>试验方法：按照GB/T 5095.2-1997中试验2b的规定对连接器进行试验。</w:t>
      </w:r>
    </w:p>
    <w:p w14:paraId="7D14A45A" w14:textId="77777777" w:rsidR="00BA5FDE" w:rsidRPr="001E35A5" w:rsidRDefault="00BA5FDE" w:rsidP="00BA5FDE">
      <w:pPr>
        <w:pStyle w:val="a9"/>
        <w:numPr>
          <w:ilvl w:val="0"/>
          <w:numId w:val="0"/>
        </w:numPr>
        <w:spacing w:beforeLines="50" w:before="156" w:afterLines="50" w:after="156"/>
        <w:jc w:val="left"/>
      </w:pPr>
      <w:r w:rsidRPr="001E35A5">
        <w:rPr>
          <w:rFonts w:hint="eastAsia"/>
          <w:kern w:val="2"/>
          <w:sz w:val="24"/>
          <w:szCs w:val="20"/>
        </w:rPr>
        <w:t>2.4  耐电压</w:t>
      </w:r>
    </w:p>
    <w:p w14:paraId="1BF21399" w14:textId="77777777" w:rsidR="00BA5FDE" w:rsidRPr="001E35A5" w:rsidRDefault="00BA5FDE" w:rsidP="00BA5FDE">
      <w:pPr>
        <w:pStyle w:val="afd"/>
        <w:spacing w:line="360" w:lineRule="auto"/>
        <w:ind w:left="0" w:firstLineChars="200" w:firstLine="480"/>
        <w:rPr>
          <w:rFonts w:ascii="宋体" w:hAnsi="宋体"/>
          <w:sz w:val="24"/>
          <w:szCs w:val="24"/>
        </w:rPr>
      </w:pPr>
      <w:r w:rsidRPr="001E35A5">
        <w:rPr>
          <w:rFonts w:ascii="宋体" w:hAnsi="宋体" w:hint="eastAsia"/>
          <w:sz w:val="24"/>
          <w:szCs w:val="24"/>
        </w:rPr>
        <w:t>国外同行类似产品耐电压500 V DC。产品摸底试验的次数为1次，每次样本数量为6</w:t>
      </w:r>
      <w:r w:rsidRPr="001E35A5">
        <w:rPr>
          <w:rFonts w:ascii="宋体" w:hAnsi="宋体" w:hint="eastAsia"/>
          <w:sz w:val="24"/>
          <w:szCs w:val="24"/>
        </w:rPr>
        <w:lastRenderedPageBreak/>
        <w:t>个（耐电压为500 V DC），常温常态下耐电压测试时漏电流为</w:t>
      </w:r>
      <w:r w:rsidRPr="001E35A5">
        <w:rPr>
          <w:rFonts w:ascii="宋体" w:hAnsi="宋体"/>
          <w:sz w:val="24"/>
          <w:szCs w:val="24"/>
        </w:rPr>
        <w:t>0.</w:t>
      </w:r>
      <w:r w:rsidRPr="001E35A5">
        <w:rPr>
          <w:rFonts w:ascii="宋体" w:hAnsi="宋体" w:hint="eastAsia"/>
          <w:sz w:val="24"/>
          <w:szCs w:val="24"/>
        </w:rPr>
        <w:t xml:space="preserve">16 </w:t>
      </w:r>
      <w:r w:rsidRPr="001E35A5">
        <w:rPr>
          <w:rFonts w:ascii="宋体" w:hAnsi="宋体"/>
          <w:sz w:val="24"/>
          <w:szCs w:val="24"/>
        </w:rPr>
        <w:t>mA</w:t>
      </w:r>
      <w:r w:rsidRPr="001E35A5">
        <w:rPr>
          <w:rFonts w:ascii="宋体" w:hAnsi="宋体" w:hint="eastAsia"/>
          <w:sz w:val="24"/>
          <w:szCs w:val="24"/>
        </w:rPr>
        <w:t>～</w:t>
      </w:r>
      <w:r w:rsidRPr="001E35A5">
        <w:rPr>
          <w:rFonts w:ascii="宋体" w:hAnsi="宋体"/>
          <w:sz w:val="24"/>
          <w:szCs w:val="24"/>
        </w:rPr>
        <w:t>0.</w:t>
      </w:r>
      <w:r w:rsidRPr="001E35A5">
        <w:rPr>
          <w:rFonts w:ascii="宋体" w:hAnsi="宋体" w:hint="eastAsia"/>
          <w:sz w:val="24"/>
          <w:szCs w:val="24"/>
        </w:rPr>
        <w:t xml:space="preserve">20 </w:t>
      </w:r>
      <w:r w:rsidRPr="001E35A5">
        <w:rPr>
          <w:rFonts w:ascii="宋体" w:hAnsi="宋体"/>
          <w:sz w:val="24"/>
          <w:szCs w:val="24"/>
        </w:rPr>
        <w:t>mA</w:t>
      </w:r>
      <w:r w:rsidRPr="001E35A5">
        <w:rPr>
          <w:rFonts w:ascii="宋体" w:hAnsi="宋体" w:hint="eastAsia"/>
          <w:sz w:val="24"/>
          <w:szCs w:val="24"/>
        </w:rPr>
        <w:t>，均满足不大于1 mA的要求。</w:t>
      </w:r>
    </w:p>
    <w:p w14:paraId="30E694A6" w14:textId="77777777" w:rsidR="00BA5FDE" w:rsidRPr="001E35A5" w:rsidRDefault="00BA5FDE" w:rsidP="00BA5FDE">
      <w:pPr>
        <w:pStyle w:val="afd"/>
        <w:spacing w:line="360" w:lineRule="auto"/>
        <w:ind w:left="0" w:firstLineChars="200" w:firstLine="480"/>
        <w:rPr>
          <w:rFonts w:ascii="宋体" w:hAnsi="宋体"/>
          <w:sz w:val="24"/>
          <w:szCs w:val="24"/>
        </w:rPr>
      </w:pPr>
      <w:r w:rsidRPr="001E35A5">
        <w:rPr>
          <w:rFonts w:ascii="宋体" w:hAnsi="宋体" w:hint="eastAsia"/>
          <w:sz w:val="24"/>
          <w:szCs w:val="24"/>
        </w:rPr>
        <w:t>确定指标如下：</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773"/>
        <w:gridCol w:w="3606"/>
        <w:gridCol w:w="3191"/>
      </w:tblGrid>
      <w:tr w:rsidR="00BA5FDE" w:rsidRPr="001E35A5" w14:paraId="1834C1F0" w14:textId="77777777" w:rsidTr="00270B3D">
        <w:trPr>
          <w:jc w:val="center"/>
        </w:trPr>
        <w:tc>
          <w:tcPr>
            <w:tcW w:w="2773" w:type="dxa"/>
            <w:tcBorders>
              <w:top w:val="single" w:sz="12" w:space="0" w:color="auto"/>
              <w:bottom w:val="single" w:sz="12" w:space="0" w:color="auto"/>
            </w:tcBorders>
          </w:tcPr>
          <w:p w14:paraId="18E16366" w14:textId="77777777" w:rsidR="00BA5FDE" w:rsidRPr="001E35A5" w:rsidRDefault="00BA5FDE" w:rsidP="00270B3D">
            <w:pPr>
              <w:jc w:val="center"/>
              <w:rPr>
                <w:rFonts w:hAnsi="宋体"/>
                <w:sz w:val="24"/>
              </w:rPr>
            </w:pPr>
            <w:r w:rsidRPr="001E35A5">
              <w:rPr>
                <w:rFonts w:hAnsi="宋体" w:hint="eastAsia"/>
                <w:sz w:val="24"/>
              </w:rPr>
              <w:t>环境条件</w:t>
            </w:r>
          </w:p>
        </w:tc>
        <w:tc>
          <w:tcPr>
            <w:tcW w:w="3606" w:type="dxa"/>
            <w:tcBorders>
              <w:top w:val="single" w:sz="12" w:space="0" w:color="auto"/>
              <w:bottom w:val="single" w:sz="12" w:space="0" w:color="auto"/>
            </w:tcBorders>
          </w:tcPr>
          <w:p w14:paraId="19AEF149" w14:textId="77777777" w:rsidR="00BA5FDE" w:rsidRPr="001E35A5" w:rsidRDefault="00BA5FDE" w:rsidP="00270B3D">
            <w:pPr>
              <w:jc w:val="center"/>
              <w:rPr>
                <w:rFonts w:hAnsi="宋体"/>
                <w:sz w:val="24"/>
              </w:rPr>
            </w:pPr>
            <w:r w:rsidRPr="001E35A5">
              <w:rPr>
                <w:rFonts w:hAnsi="宋体" w:hint="eastAsia"/>
                <w:sz w:val="24"/>
              </w:rPr>
              <w:t>海平面（常温）</w:t>
            </w:r>
          </w:p>
        </w:tc>
        <w:tc>
          <w:tcPr>
            <w:tcW w:w="3191" w:type="dxa"/>
            <w:tcBorders>
              <w:top w:val="single" w:sz="12" w:space="0" w:color="auto"/>
              <w:bottom w:val="single" w:sz="12" w:space="0" w:color="auto"/>
            </w:tcBorders>
          </w:tcPr>
          <w:p w14:paraId="676B3DF5" w14:textId="77777777" w:rsidR="00BA5FDE" w:rsidRPr="001E35A5" w:rsidRDefault="00BA5FDE" w:rsidP="00270B3D">
            <w:pPr>
              <w:jc w:val="center"/>
              <w:rPr>
                <w:rFonts w:hAnsi="宋体"/>
                <w:sz w:val="24"/>
              </w:rPr>
            </w:pPr>
            <w:r w:rsidRPr="001E35A5">
              <w:rPr>
                <w:rFonts w:hAnsi="宋体" w:hint="eastAsia"/>
                <w:sz w:val="24"/>
              </w:rPr>
              <w:t>潮湿</w:t>
            </w:r>
          </w:p>
        </w:tc>
      </w:tr>
      <w:tr w:rsidR="00BA5FDE" w:rsidRPr="001E35A5" w14:paraId="4D00CBE5" w14:textId="77777777" w:rsidTr="00270B3D">
        <w:trPr>
          <w:jc w:val="center"/>
        </w:trPr>
        <w:tc>
          <w:tcPr>
            <w:tcW w:w="2773" w:type="dxa"/>
            <w:tcBorders>
              <w:top w:val="single" w:sz="12" w:space="0" w:color="auto"/>
            </w:tcBorders>
          </w:tcPr>
          <w:p w14:paraId="3B00D72D" w14:textId="77777777" w:rsidR="00BA5FDE" w:rsidRPr="001E35A5" w:rsidRDefault="00BA5FDE" w:rsidP="00270B3D">
            <w:pPr>
              <w:jc w:val="center"/>
              <w:rPr>
                <w:rFonts w:hAnsi="宋体"/>
                <w:sz w:val="24"/>
              </w:rPr>
            </w:pPr>
            <w:r w:rsidRPr="001E35A5">
              <w:rPr>
                <w:rFonts w:hAnsi="宋体" w:hint="eastAsia"/>
                <w:sz w:val="24"/>
              </w:rPr>
              <w:t>试验电压</w:t>
            </w:r>
          </w:p>
        </w:tc>
        <w:tc>
          <w:tcPr>
            <w:tcW w:w="3606" w:type="dxa"/>
            <w:tcBorders>
              <w:top w:val="single" w:sz="12" w:space="0" w:color="auto"/>
            </w:tcBorders>
          </w:tcPr>
          <w:p w14:paraId="2A4B9BA9" w14:textId="77777777" w:rsidR="00BA5FDE" w:rsidRPr="001E35A5" w:rsidRDefault="00BA5FDE" w:rsidP="00270B3D">
            <w:pPr>
              <w:jc w:val="center"/>
              <w:rPr>
                <w:rFonts w:hAnsi="宋体"/>
                <w:sz w:val="24"/>
              </w:rPr>
            </w:pPr>
            <w:r w:rsidRPr="001E35A5">
              <w:rPr>
                <w:rFonts w:hAnsi="宋体" w:hint="eastAsia"/>
                <w:sz w:val="24"/>
              </w:rPr>
              <w:t>500</w:t>
            </w:r>
            <w:r w:rsidRPr="001E35A5">
              <w:rPr>
                <w:rFonts w:ascii="宋体" w:hAnsi="宋体" w:hint="eastAsia"/>
                <w:sz w:val="24"/>
              </w:rPr>
              <w:t xml:space="preserve"> V DC</w:t>
            </w:r>
          </w:p>
        </w:tc>
        <w:tc>
          <w:tcPr>
            <w:tcW w:w="3191" w:type="dxa"/>
            <w:tcBorders>
              <w:top w:val="single" w:sz="12" w:space="0" w:color="auto"/>
            </w:tcBorders>
          </w:tcPr>
          <w:p w14:paraId="319F72B8" w14:textId="77777777" w:rsidR="00BA5FDE" w:rsidRPr="001E35A5" w:rsidRDefault="00BA5FDE" w:rsidP="00270B3D">
            <w:pPr>
              <w:jc w:val="center"/>
              <w:rPr>
                <w:rFonts w:hAnsi="宋体"/>
                <w:sz w:val="24"/>
              </w:rPr>
            </w:pPr>
            <w:r w:rsidRPr="001E35A5">
              <w:rPr>
                <w:rFonts w:hAnsi="宋体" w:hint="eastAsia"/>
                <w:sz w:val="24"/>
              </w:rPr>
              <w:t>250</w:t>
            </w:r>
            <w:r w:rsidRPr="001E35A5">
              <w:rPr>
                <w:rFonts w:ascii="宋体" w:hAnsi="宋体" w:hint="eastAsia"/>
                <w:sz w:val="24"/>
              </w:rPr>
              <w:t xml:space="preserve"> V DC</w:t>
            </w:r>
          </w:p>
        </w:tc>
      </w:tr>
    </w:tbl>
    <w:p w14:paraId="329ADBDF" w14:textId="77777777" w:rsidR="00BA5FDE" w:rsidRPr="001E35A5" w:rsidRDefault="00BA5FDE" w:rsidP="00BA5FDE">
      <w:pPr>
        <w:widowControl/>
        <w:spacing w:line="360" w:lineRule="auto"/>
        <w:ind w:firstLineChars="200" w:firstLine="480"/>
        <w:jc w:val="left"/>
        <w:textAlignment w:val="center"/>
        <w:rPr>
          <w:rFonts w:ascii="宋体" w:hAnsi="宋体"/>
          <w:sz w:val="24"/>
        </w:rPr>
      </w:pPr>
      <w:r w:rsidRPr="001E35A5">
        <w:rPr>
          <w:rFonts w:ascii="宋体" w:hAnsi="宋体" w:hint="eastAsia"/>
          <w:sz w:val="24"/>
        </w:rPr>
        <w:t>当连接器有相应产品标准时，应符合相应产品标准的规定。</w:t>
      </w:r>
    </w:p>
    <w:p w14:paraId="79F1BF04" w14:textId="77777777" w:rsidR="00BA5FDE" w:rsidRPr="001E35A5" w:rsidRDefault="00BA5FDE" w:rsidP="00BA5FDE">
      <w:pPr>
        <w:widowControl/>
        <w:spacing w:line="360" w:lineRule="auto"/>
        <w:ind w:firstLineChars="200" w:firstLine="480"/>
        <w:jc w:val="left"/>
        <w:textAlignment w:val="center"/>
        <w:rPr>
          <w:rFonts w:ascii="宋体" w:hAnsi="宋体"/>
          <w:sz w:val="24"/>
        </w:rPr>
      </w:pPr>
      <w:r w:rsidRPr="001E35A5">
        <w:rPr>
          <w:rFonts w:ascii="宋体" w:hAnsi="宋体" w:hint="eastAsia"/>
          <w:sz w:val="24"/>
        </w:rPr>
        <w:t>试验方法：按照GB/T 5095.2-1997中试验4a的规定对连接器（当为对接式时，与适配插头插合或分离状态均可）进行试验。</w:t>
      </w:r>
    </w:p>
    <w:p w14:paraId="4A3A07D2" w14:textId="77777777" w:rsidR="00BA5FDE" w:rsidRPr="001E35A5" w:rsidRDefault="00BA5FDE" w:rsidP="00BA5FDE">
      <w:pPr>
        <w:pStyle w:val="a9"/>
        <w:numPr>
          <w:ilvl w:val="0"/>
          <w:numId w:val="0"/>
        </w:numPr>
        <w:spacing w:beforeLines="50" w:before="156" w:afterLines="50" w:after="156"/>
        <w:jc w:val="left"/>
      </w:pPr>
      <w:r w:rsidRPr="001E35A5">
        <w:rPr>
          <w:rFonts w:hint="eastAsia"/>
          <w:kern w:val="2"/>
          <w:sz w:val="24"/>
          <w:szCs w:val="20"/>
        </w:rPr>
        <w:t>2.5  空气泄漏</w:t>
      </w:r>
    </w:p>
    <w:p w14:paraId="2F4AD76F" w14:textId="77777777" w:rsidR="00BA5FDE" w:rsidRPr="001E35A5" w:rsidRDefault="00BA5FDE" w:rsidP="00BA5FDE">
      <w:pPr>
        <w:widowControl/>
        <w:spacing w:line="360" w:lineRule="auto"/>
        <w:ind w:firstLineChars="200" w:firstLine="480"/>
        <w:textAlignment w:val="center"/>
        <w:rPr>
          <w:rFonts w:ascii="宋体" w:hAnsi="宋体" w:cs="宋体"/>
          <w:kern w:val="0"/>
          <w:sz w:val="24"/>
          <w:lang w:bidi="ar"/>
        </w:rPr>
      </w:pPr>
      <w:r w:rsidRPr="001E35A5">
        <w:rPr>
          <w:rFonts w:ascii="宋体" w:hAnsi="宋体" w:hint="eastAsia"/>
          <w:sz w:val="24"/>
        </w:rPr>
        <w:t>国外同行类似产品泄漏率＜</w:t>
      </w:r>
      <w:r w:rsidRPr="001E35A5">
        <w:rPr>
          <w:rFonts w:ascii="宋体" w:hAnsi="宋体" w:cs="宋体" w:hint="eastAsia"/>
          <w:sz w:val="24"/>
        </w:rPr>
        <w:t>1×10</w:t>
      </w:r>
      <w:r w:rsidRPr="001E35A5">
        <w:rPr>
          <w:rFonts w:ascii="宋体" w:hAnsi="宋体" w:cs="宋体" w:hint="eastAsia"/>
          <w:sz w:val="24"/>
          <w:vertAlign w:val="superscript"/>
        </w:rPr>
        <w:t>-9</w:t>
      </w:r>
      <w:r w:rsidRPr="001E35A5">
        <w:rPr>
          <w:rFonts w:ascii="宋体" w:hAnsi="宋体" w:cs="宋体" w:hint="eastAsia"/>
          <w:sz w:val="24"/>
        </w:rPr>
        <w:t>Pa·m</w:t>
      </w:r>
      <w:r w:rsidRPr="001E35A5">
        <w:rPr>
          <w:rFonts w:ascii="宋体" w:hAnsi="宋体" w:cs="宋体" w:hint="eastAsia"/>
          <w:sz w:val="24"/>
          <w:vertAlign w:val="superscript"/>
        </w:rPr>
        <w:t>3</w:t>
      </w:r>
      <w:r w:rsidRPr="001E35A5">
        <w:rPr>
          <w:rFonts w:ascii="宋体" w:hAnsi="宋体" w:cs="宋体" w:hint="eastAsia"/>
          <w:sz w:val="24"/>
        </w:rPr>
        <w:t>/s</w:t>
      </w:r>
      <w:r w:rsidRPr="001E35A5">
        <w:rPr>
          <w:rFonts w:ascii="宋体" w:hAnsi="宋体" w:cs="宋体" w:hint="eastAsia"/>
          <w:kern w:val="0"/>
          <w:sz w:val="24"/>
          <w:lang w:bidi="ar"/>
        </w:rPr>
        <w:t>。</w:t>
      </w:r>
      <w:r w:rsidRPr="001E35A5">
        <w:rPr>
          <w:rFonts w:ascii="宋体" w:hAnsi="宋体" w:hint="eastAsia"/>
          <w:sz w:val="24"/>
        </w:rPr>
        <w:t>产品摸底试验的次数为1次，每次样本数量为6个，泄漏率测试值为2.3</w:t>
      </w:r>
      <w:r w:rsidRPr="001E35A5">
        <w:rPr>
          <w:rFonts w:ascii="宋体" w:hAnsi="宋体" w:cs="宋体" w:hint="eastAsia"/>
          <w:sz w:val="24"/>
        </w:rPr>
        <w:t>×10</w:t>
      </w:r>
      <w:r w:rsidRPr="001E35A5">
        <w:rPr>
          <w:rFonts w:ascii="宋体" w:hAnsi="宋体" w:cs="宋体" w:hint="eastAsia"/>
          <w:sz w:val="24"/>
          <w:vertAlign w:val="superscript"/>
        </w:rPr>
        <w:t>-10</w:t>
      </w:r>
      <w:r w:rsidRPr="001E35A5">
        <w:rPr>
          <w:rFonts w:ascii="宋体" w:hAnsi="宋体" w:cs="宋体" w:hint="eastAsia"/>
          <w:sz w:val="24"/>
        </w:rPr>
        <w:t>Pa·m</w:t>
      </w:r>
      <w:r w:rsidRPr="001E35A5">
        <w:rPr>
          <w:rFonts w:ascii="宋体" w:hAnsi="宋体" w:cs="宋体" w:hint="eastAsia"/>
          <w:sz w:val="24"/>
          <w:vertAlign w:val="superscript"/>
        </w:rPr>
        <w:t>3</w:t>
      </w:r>
      <w:r w:rsidRPr="001E35A5">
        <w:rPr>
          <w:rFonts w:ascii="宋体" w:hAnsi="宋体" w:cs="宋体" w:hint="eastAsia"/>
          <w:sz w:val="24"/>
        </w:rPr>
        <w:t>/s</w:t>
      </w:r>
      <w:r w:rsidRPr="001E35A5">
        <w:rPr>
          <w:rFonts w:ascii="宋体" w:hAnsi="宋体" w:hint="eastAsia"/>
          <w:sz w:val="24"/>
        </w:rPr>
        <w:t>～5.8</w:t>
      </w:r>
      <w:r w:rsidRPr="001E35A5">
        <w:rPr>
          <w:rFonts w:ascii="宋体" w:hAnsi="宋体" w:cs="宋体" w:hint="eastAsia"/>
          <w:sz w:val="24"/>
        </w:rPr>
        <w:t>×10</w:t>
      </w:r>
      <w:r w:rsidRPr="001E35A5">
        <w:rPr>
          <w:rFonts w:ascii="宋体" w:hAnsi="宋体" w:cs="宋体" w:hint="eastAsia"/>
          <w:sz w:val="24"/>
          <w:vertAlign w:val="superscript"/>
        </w:rPr>
        <w:t>-10</w:t>
      </w:r>
      <w:r w:rsidRPr="001E35A5">
        <w:rPr>
          <w:rFonts w:ascii="宋体" w:hAnsi="宋体" w:cs="宋体" w:hint="eastAsia"/>
          <w:sz w:val="24"/>
        </w:rPr>
        <w:t>Pa·m</w:t>
      </w:r>
      <w:r w:rsidRPr="001E35A5">
        <w:rPr>
          <w:rFonts w:ascii="宋体" w:hAnsi="宋体" w:cs="宋体" w:hint="eastAsia"/>
          <w:sz w:val="24"/>
          <w:vertAlign w:val="superscript"/>
        </w:rPr>
        <w:t>3</w:t>
      </w:r>
      <w:r w:rsidRPr="001E35A5">
        <w:rPr>
          <w:rFonts w:ascii="宋体" w:hAnsi="宋体" w:cs="宋体" w:hint="eastAsia"/>
          <w:sz w:val="24"/>
        </w:rPr>
        <w:t>/s</w:t>
      </w:r>
      <w:r w:rsidRPr="001E35A5">
        <w:rPr>
          <w:rFonts w:ascii="宋体" w:hAnsi="宋体" w:hint="eastAsia"/>
          <w:sz w:val="24"/>
        </w:rPr>
        <w:t>。</w:t>
      </w:r>
    </w:p>
    <w:p w14:paraId="6537967D" w14:textId="77777777" w:rsidR="00BA5FDE" w:rsidRPr="001E35A5" w:rsidRDefault="00BA5FDE" w:rsidP="00BA5FDE">
      <w:pPr>
        <w:pStyle w:val="afd"/>
        <w:spacing w:line="360" w:lineRule="auto"/>
        <w:ind w:left="0" w:firstLineChars="200" w:firstLine="480"/>
        <w:rPr>
          <w:rFonts w:ascii="宋体" w:hAnsi="宋体"/>
          <w:sz w:val="24"/>
          <w:szCs w:val="24"/>
        </w:rPr>
      </w:pPr>
      <w:r w:rsidRPr="001E35A5">
        <w:rPr>
          <w:rFonts w:ascii="宋体" w:hAnsi="宋体" w:hint="eastAsia"/>
          <w:sz w:val="24"/>
          <w:szCs w:val="24"/>
        </w:rPr>
        <w:t>指标如下：</w:t>
      </w:r>
      <w:r w:rsidRPr="001E35A5">
        <w:rPr>
          <w:rFonts w:ascii="宋体" w:hAnsi="宋体" w:cs="宋体" w:hint="eastAsia"/>
          <w:sz w:val="24"/>
          <w:szCs w:val="24"/>
        </w:rPr>
        <w:t>连接器泄漏率应不大于1×10</w:t>
      </w:r>
      <w:r w:rsidRPr="001E35A5">
        <w:rPr>
          <w:rFonts w:ascii="宋体" w:hAnsi="宋体" w:cs="宋体" w:hint="eastAsia"/>
          <w:sz w:val="24"/>
          <w:szCs w:val="24"/>
          <w:vertAlign w:val="superscript"/>
        </w:rPr>
        <w:t>-9</w:t>
      </w:r>
      <w:r w:rsidRPr="001E35A5">
        <w:rPr>
          <w:rFonts w:ascii="宋体" w:hAnsi="宋体" w:cs="宋体" w:hint="eastAsia"/>
          <w:sz w:val="24"/>
          <w:szCs w:val="24"/>
        </w:rPr>
        <w:t>Pa·m</w:t>
      </w:r>
      <w:r w:rsidRPr="001E35A5">
        <w:rPr>
          <w:rFonts w:ascii="宋体" w:hAnsi="宋体" w:cs="宋体" w:hint="eastAsia"/>
          <w:sz w:val="24"/>
          <w:szCs w:val="24"/>
          <w:vertAlign w:val="superscript"/>
        </w:rPr>
        <w:t>3</w:t>
      </w:r>
      <w:r w:rsidRPr="001E35A5">
        <w:rPr>
          <w:rFonts w:ascii="宋体" w:hAnsi="宋体" w:cs="宋体" w:hint="eastAsia"/>
          <w:sz w:val="24"/>
          <w:szCs w:val="24"/>
        </w:rPr>
        <w:t>/s</w:t>
      </w:r>
      <w:r w:rsidRPr="001E35A5">
        <w:rPr>
          <w:rFonts w:ascii="宋体" w:hAnsi="宋体" w:hint="eastAsia"/>
          <w:sz w:val="24"/>
          <w:szCs w:val="24"/>
        </w:rPr>
        <w:t>，当连接器有相应产品标准时，应符合相应产品标准的的规定。</w:t>
      </w:r>
    </w:p>
    <w:p w14:paraId="20951919" w14:textId="77777777" w:rsidR="00BA5FDE" w:rsidRPr="001E35A5" w:rsidRDefault="00BA5FDE" w:rsidP="00BA5FDE">
      <w:pPr>
        <w:pStyle w:val="afd"/>
        <w:spacing w:line="360" w:lineRule="auto"/>
        <w:ind w:left="0" w:firstLineChars="200" w:firstLine="480"/>
        <w:rPr>
          <w:rFonts w:ascii="宋体" w:hAnsi="宋体"/>
          <w:sz w:val="24"/>
          <w:szCs w:val="24"/>
        </w:rPr>
      </w:pPr>
      <w:r w:rsidRPr="001E35A5">
        <w:rPr>
          <w:rFonts w:ascii="宋体" w:hAnsi="宋体" w:hint="eastAsia"/>
          <w:sz w:val="24"/>
          <w:szCs w:val="24"/>
        </w:rPr>
        <w:t>试验方法：按GB/T 2432.23-2013中试验Qk：用质谱仪的示踪气体法的试验方法3的规定对连接器进行试验。</w:t>
      </w:r>
    </w:p>
    <w:p w14:paraId="12F085D6" w14:textId="77777777" w:rsidR="00BA5FDE" w:rsidRPr="001E35A5" w:rsidRDefault="00BA5FDE" w:rsidP="00BA5FDE">
      <w:pPr>
        <w:pStyle w:val="a9"/>
        <w:numPr>
          <w:ilvl w:val="0"/>
          <w:numId w:val="0"/>
        </w:numPr>
        <w:spacing w:beforeLines="50" w:before="156" w:afterLines="50" w:after="156"/>
        <w:jc w:val="left"/>
      </w:pPr>
      <w:r w:rsidRPr="001E35A5">
        <w:rPr>
          <w:rFonts w:hint="eastAsia"/>
          <w:kern w:val="2"/>
          <w:sz w:val="24"/>
          <w:szCs w:val="20"/>
        </w:rPr>
        <w:t>2.6  低温</w:t>
      </w:r>
    </w:p>
    <w:p w14:paraId="304B2D99" w14:textId="77777777" w:rsidR="00BA5FDE" w:rsidRPr="001E35A5" w:rsidRDefault="00BA5FDE" w:rsidP="00BA5FDE">
      <w:pPr>
        <w:pStyle w:val="afd"/>
        <w:spacing w:line="360" w:lineRule="auto"/>
        <w:ind w:left="0" w:firstLineChars="200" w:firstLine="480"/>
        <w:rPr>
          <w:rFonts w:ascii="宋体" w:hAnsi="宋体"/>
          <w:sz w:val="24"/>
          <w:szCs w:val="24"/>
        </w:rPr>
      </w:pPr>
      <w:r w:rsidRPr="001E35A5">
        <w:rPr>
          <w:rFonts w:ascii="宋体" w:hAnsi="宋体" w:hint="eastAsia"/>
          <w:sz w:val="24"/>
          <w:szCs w:val="24"/>
        </w:rPr>
        <w:t>产品摸底试验的次数为1次，每次样本数量为3个产品（试验产品使用温度为-55 ℃～200 ℃）。进行验证后，连接器零件无变形、裂纹，镀层无起泡、脱落等损伤。</w:t>
      </w:r>
    </w:p>
    <w:p w14:paraId="4F210BAA" w14:textId="77777777" w:rsidR="00BA5FDE" w:rsidRPr="001E35A5" w:rsidRDefault="00BA5FDE" w:rsidP="00BA5FDE">
      <w:pPr>
        <w:pStyle w:val="afd"/>
        <w:spacing w:line="360" w:lineRule="auto"/>
        <w:ind w:left="0" w:firstLineChars="200" w:firstLine="480"/>
        <w:rPr>
          <w:rFonts w:ascii="宋体" w:hAnsi="宋体"/>
          <w:sz w:val="24"/>
          <w:szCs w:val="24"/>
        </w:rPr>
      </w:pPr>
      <w:r w:rsidRPr="001E35A5">
        <w:rPr>
          <w:rFonts w:ascii="宋体" w:hAnsi="宋体" w:hint="eastAsia"/>
          <w:sz w:val="24"/>
          <w:szCs w:val="24"/>
        </w:rPr>
        <w:t>指标如下：连接器在-55℃或相应产品标准规定数值的低温条件下保持72h或相应产品标准的规定。</w:t>
      </w:r>
    </w:p>
    <w:p w14:paraId="41C964BB" w14:textId="77777777" w:rsidR="00BA5FDE" w:rsidRPr="001E35A5" w:rsidRDefault="00BA5FDE" w:rsidP="00BA5FDE">
      <w:pPr>
        <w:pStyle w:val="afd"/>
        <w:spacing w:line="360" w:lineRule="auto"/>
        <w:ind w:left="0" w:firstLineChars="200" w:firstLine="480"/>
        <w:rPr>
          <w:rFonts w:ascii="宋体" w:hAnsi="宋体"/>
          <w:sz w:val="24"/>
          <w:szCs w:val="24"/>
        </w:rPr>
      </w:pPr>
      <w:r w:rsidRPr="001E35A5">
        <w:rPr>
          <w:rFonts w:ascii="宋体" w:hAnsi="宋体" w:hint="eastAsia"/>
          <w:sz w:val="24"/>
          <w:szCs w:val="24"/>
        </w:rPr>
        <w:t>试验方法：按GB/T 2423.1-2001的规定对连接器（当有对接端时，应与对接端插合）进行试验。</w:t>
      </w:r>
    </w:p>
    <w:p w14:paraId="662A29F4" w14:textId="77777777" w:rsidR="00BA5FDE" w:rsidRPr="001E35A5" w:rsidRDefault="00BA5FDE" w:rsidP="00BA5FDE">
      <w:pPr>
        <w:pStyle w:val="a9"/>
        <w:numPr>
          <w:ilvl w:val="0"/>
          <w:numId w:val="0"/>
        </w:numPr>
        <w:spacing w:beforeLines="50" w:before="156" w:afterLines="50" w:after="156"/>
        <w:jc w:val="left"/>
      </w:pPr>
      <w:r w:rsidRPr="001E35A5">
        <w:rPr>
          <w:rFonts w:hint="eastAsia"/>
          <w:kern w:val="2"/>
          <w:sz w:val="24"/>
          <w:szCs w:val="20"/>
        </w:rPr>
        <w:t>2.7  低温泄漏</w:t>
      </w:r>
    </w:p>
    <w:p w14:paraId="7A98758A" w14:textId="77777777" w:rsidR="00BA5FDE" w:rsidRPr="001E35A5" w:rsidRDefault="00BA5FDE" w:rsidP="00BA5FDE">
      <w:pPr>
        <w:widowControl/>
        <w:spacing w:line="360" w:lineRule="auto"/>
        <w:ind w:firstLineChars="200" w:firstLine="480"/>
        <w:textAlignment w:val="center"/>
        <w:rPr>
          <w:rFonts w:ascii="宋体" w:hAnsi="宋体" w:cs="宋体"/>
          <w:kern w:val="0"/>
          <w:sz w:val="24"/>
          <w:lang w:bidi="ar"/>
        </w:rPr>
      </w:pPr>
      <w:r w:rsidRPr="001E35A5">
        <w:rPr>
          <w:rFonts w:ascii="宋体" w:hAnsi="宋体" w:hint="eastAsia"/>
          <w:sz w:val="24"/>
        </w:rPr>
        <w:t>国外同行类似产品泄漏率＜</w:t>
      </w:r>
      <w:r w:rsidRPr="001E35A5">
        <w:rPr>
          <w:rFonts w:ascii="宋体" w:hAnsi="宋体" w:cs="宋体" w:hint="eastAsia"/>
          <w:sz w:val="24"/>
        </w:rPr>
        <w:t>1×10</w:t>
      </w:r>
      <w:r w:rsidRPr="001E35A5">
        <w:rPr>
          <w:rFonts w:ascii="宋体" w:hAnsi="宋体" w:cs="宋体" w:hint="eastAsia"/>
          <w:sz w:val="24"/>
          <w:vertAlign w:val="superscript"/>
        </w:rPr>
        <w:t>-9</w:t>
      </w:r>
      <w:r w:rsidRPr="001E35A5">
        <w:rPr>
          <w:rFonts w:ascii="宋体" w:hAnsi="宋体" w:cs="宋体" w:hint="eastAsia"/>
          <w:sz w:val="24"/>
        </w:rPr>
        <w:t>Pa·m</w:t>
      </w:r>
      <w:r w:rsidRPr="001E35A5">
        <w:rPr>
          <w:rFonts w:ascii="宋体" w:hAnsi="宋体" w:cs="宋体" w:hint="eastAsia"/>
          <w:sz w:val="24"/>
          <w:vertAlign w:val="superscript"/>
        </w:rPr>
        <w:t>3</w:t>
      </w:r>
      <w:r w:rsidRPr="001E35A5">
        <w:rPr>
          <w:rFonts w:ascii="宋体" w:hAnsi="宋体" w:cs="宋体" w:hint="eastAsia"/>
          <w:sz w:val="24"/>
        </w:rPr>
        <w:t>/s</w:t>
      </w:r>
      <w:r w:rsidRPr="001E35A5">
        <w:rPr>
          <w:rFonts w:ascii="宋体" w:hAnsi="宋体" w:cs="宋体" w:hint="eastAsia"/>
          <w:kern w:val="0"/>
          <w:sz w:val="24"/>
          <w:lang w:bidi="ar"/>
        </w:rPr>
        <w:t>。</w:t>
      </w:r>
      <w:r w:rsidRPr="001E35A5">
        <w:rPr>
          <w:rFonts w:ascii="宋体" w:hAnsi="宋体" w:hint="eastAsia"/>
          <w:sz w:val="24"/>
        </w:rPr>
        <w:t>产品摸底试验的次数为1次，每次样本数量为3个，泄漏率测试值为3.5</w:t>
      </w:r>
      <w:r w:rsidRPr="001E35A5">
        <w:rPr>
          <w:rFonts w:ascii="宋体" w:hAnsi="宋体" w:cs="宋体" w:hint="eastAsia"/>
          <w:sz w:val="24"/>
        </w:rPr>
        <w:t>×10</w:t>
      </w:r>
      <w:r w:rsidRPr="001E35A5">
        <w:rPr>
          <w:rFonts w:ascii="宋体" w:hAnsi="宋体" w:cs="宋体" w:hint="eastAsia"/>
          <w:sz w:val="24"/>
          <w:vertAlign w:val="superscript"/>
        </w:rPr>
        <w:t>-10</w:t>
      </w:r>
      <w:r w:rsidRPr="001E35A5">
        <w:rPr>
          <w:rFonts w:ascii="宋体" w:hAnsi="宋体" w:cs="宋体" w:hint="eastAsia"/>
          <w:sz w:val="24"/>
        </w:rPr>
        <w:t>Pa·m</w:t>
      </w:r>
      <w:r w:rsidRPr="001E35A5">
        <w:rPr>
          <w:rFonts w:ascii="宋体" w:hAnsi="宋体" w:cs="宋体" w:hint="eastAsia"/>
          <w:sz w:val="24"/>
          <w:vertAlign w:val="superscript"/>
        </w:rPr>
        <w:t>3</w:t>
      </w:r>
      <w:r w:rsidRPr="001E35A5">
        <w:rPr>
          <w:rFonts w:ascii="宋体" w:hAnsi="宋体" w:cs="宋体" w:hint="eastAsia"/>
          <w:sz w:val="24"/>
        </w:rPr>
        <w:t>/s</w:t>
      </w:r>
      <w:r w:rsidRPr="001E35A5">
        <w:rPr>
          <w:rFonts w:ascii="宋体" w:hAnsi="宋体" w:hint="eastAsia"/>
          <w:sz w:val="24"/>
        </w:rPr>
        <w:t>～6.4</w:t>
      </w:r>
      <w:r w:rsidRPr="001E35A5">
        <w:rPr>
          <w:rFonts w:ascii="宋体" w:hAnsi="宋体" w:cs="宋体" w:hint="eastAsia"/>
          <w:sz w:val="24"/>
        </w:rPr>
        <w:t>×10</w:t>
      </w:r>
      <w:r w:rsidRPr="001E35A5">
        <w:rPr>
          <w:rFonts w:ascii="宋体" w:hAnsi="宋体" w:cs="宋体" w:hint="eastAsia"/>
          <w:sz w:val="24"/>
          <w:vertAlign w:val="superscript"/>
        </w:rPr>
        <w:t>-10</w:t>
      </w:r>
      <w:r w:rsidRPr="001E35A5">
        <w:rPr>
          <w:rFonts w:ascii="宋体" w:hAnsi="宋体" w:cs="宋体" w:hint="eastAsia"/>
          <w:sz w:val="24"/>
        </w:rPr>
        <w:t>Pa·m</w:t>
      </w:r>
      <w:r w:rsidRPr="001E35A5">
        <w:rPr>
          <w:rFonts w:ascii="宋体" w:hAnsi="宋体" w:cs="宋体" w:hint="eastAsia"/>
          <w:sz w:val="24"/>
          <w:vertAlign w:val="superscript"/>
        </w:rPr>
        <w:t>3</w:t>
      </w:r>
      <w:r w:rsidRPr="001E35A5">
        <w:rPr>
          <w:rFonts w:ascii="宋体" w:hAnsi="宋体" w:cs="宋体" w:hint="eastAsia"/>
          <w:sz w:val="24"/>
        </w:rPr>
        <w:t>/s</w:t>
      </w:r>
      <w:r w:rsidRPr="001E35A5">
        <w:rPr>
          <w:rFonts w:ascii="宋体" w:hAnsi="宋体" w:hint="eastAsia"/>
          <w:sz w:val="24"/>
        </w:rPr>
        <w:t>。</w:t>
      </w:r>
    </w:p>
    <w:p w14:paraId="45E231A8" w14:textId="77777777" w:rsidR="00BA5FDE" w:rsidRPr="001E35A5" w:rsidRDefault="00BA5FDE" w:rsidP="00BA5FDE">
      <w:pPr>
        <w:pStyle w:val="afd"/>
        <w:spacing w:line="360" w:lineRule="auto"/>
        <w:ind w:left="0" w:firstLineChars="200" w:firstLine="480"/>
        <w:rPr>
          <w:rFonts w:ascii="宋体" w:hAnsi="宋体"/>
          <w:sz w:val="24"/>
          <w:szCs w:val="24"/>
        </w:rPr>
      </w:pPr>
      <w:r w:rsidRPr="001E35A5">
        <w:rPr>
          <w:rFonts w:ascii="宋体" w:hAnsi="宋体" w:hint="eastAsia"/>
          <w:sz w:val="24"/>
          <w:szCs w:val="24"/>
        </w:rPr>
        <w:t>指标如下：</w:t>
      </w:r>
      <w:r w:rsidRPr="001E35A5">
        <w:rPr>
          <w:rFonts w:ascii="宋体" w:hAnsi="宋体" w:cs="宋体" w:hint="eastAsia"/>
          <w:sz w:val="24"/>
          <w:szCs w:val="24"/>
        </w:rPr>
        <w:t>连接器泄漏率应不大于1×10</w:t>
      </w:r>
      <w:r w:rsidRPr="001E35A5">
        <w:rPr>
          <w:rFonts w:ascii="宋体" w:hAnsi="宋体" w:cs="宋体" w:hint="eastAsia"/>
          <w:sz w:val="24"/>
          <w:szCs w:val="24"/>
          <w:vertAlign w:val="superscript"/>
        </w:rPr>
        <w:t>-9</w:t>
      </w:r>
      <w:r w:rsidRPr="001E35A5">
        <w:rPr>
          <w:rFonts w:ascii="宋体" w:hAnsi="宋体" w:cs="宋体" w:hint="eastAsia"/>
          <w:sz w:val="24"/>
          <w:szCs w:val="24"/>
        </w:rPr>
        <w:t>Pa·m</w:t>
      </w:r>
      <w:r w:rsidRPr="001E35A5">
        <w:rPr>
          <w:rFonts w:ascii="宋体" w:hAnsi="宋体" w:cs="宋体" w:hint="eastAsia"/>
          <w:sz w:val="24"/>
          <w:szCs w:val="24"/>
          <w:vertAlign w:val="superscript"/>
        </w:rPr>
        <w:t>3</w:t>
      </w:r>
      <w:r w:rsidRPr="001E35A5">
        <w:rPr>
          <w:rFonts w:ascii="宋体" w:hAnsi="宋体" w:cs="宋体" w:hint="eastAsia"/>
          <w:sz w:val="24"/>
          <w:szCs w:val="24"/>
        </w:rPr>
        <w:t>/s</w:t>
      </w:r>
      <w:r w:rsidRPr="001E35A5">
        <w:rPr>
          <w:rFonts w:ascii="宋体" w:hAnsi="宋体" w:hint="eastAsia"/>
          <w:sz w:val="24"/>
          <w:szCs w:val="24"/>
        </w:rPr>
        <w:t>，当连接器有相应产品标准时，应符合相应产品标准的的规定。</w:t>
      </w:r>
    </w:p>
    <w:p w14:paraId="1197E40F" w14:textId="77777777" w:rsidR="00BA5FDE" w:rsidRPr="001E35A5" w:rsidRDefault="00BA5FDE" w:rsidP="00BA5FDE">
      <w:pPr>
        <w:pStyle w:val="afd"/>
        <w:spacing w:line="360" w:lineRule="auto"/>
        <w:ind w:left="0" w:firstLineChars="200" w:firstLine="480"/>
        <w:rPr>
          <w:rFonts w:ascii="宋体" w:hAnsi="宋体"/>
          <w:sz w:val="24"/>
          <w:szCs w:val="24"/>
        </w:rPr>
      </w:pPr>
      <w:r w:rsidRPr="001E35A5">
        <w:rPr>
          <w:rFonts w:ascii="宋体" w:hAnsi="宋体" w:hint="eastAsia"/>
          <w:sz w:val="24"/>
          <w:szCs w:val="24"/>
        </w:rPr>
        <w:t>试验方法：在低温环境下，按GB/T 2432.23-2013中试验Qk：用质谱仪的示踪气体法的试验方法3的规定对连接器进行试验。</w:t>
      </w:r>
    </w:p>
    <w:p w14:paraId="0B14C7C1" w14:textId="77777777" w:rsidR="00BA5FDE" w:rsidRPr="001E35A5" w:rsidRDefault="00BA5FDE" w:rsidP="00BA5FDE">
      <w:pPr>
        <w:pStyle w:val="a9"/>
        <w:numPr>
          <w:ilvl w:val="0"/>
          <w:numId w:val="0"/>
        </w:numPr>
        <w:spacing w:beforeLines="50" w:before="156" w:afterLines="50" w:after="156"/>
        <w:jc w:val="left"/>
      </w:pPr>
      <w:r w:rsidRPr="001E35A5">
        <w:rPr>
          <w:rFonts w:hint="eastAsia"/>
          <w:kern w:val="2"/>
          <w:sz w:val="24"/>
          <w:szCs w:val="20"/>
        </w:rPr>
        <w:lastRenderedPageBreak/>
        <w:t>2.8  温度冲击</w:t>
      </w:r>
    </w:p>
    <w:p w14:paraId="373FE259" w14:textId="77777777" w:rsidR="00BA5FDE" w:rsidRPr="001E35A5" w:rsidRDefault="00BA5FDE" w:rsidP="00BA5FDE">
      <w:pPr>
        <w:pStyle w:val="afd"/>
        <w:spacing w:line="360" w:lineRule="auto"/>
        <w:ind w:left="0" w:firstLineChars="200" w:firstLine="480"/>
        <w:rPr>
          <w:rFonts w:ascii="宋体" w:hAnsi="宋体"/>
          <w:sz w:val="24"/>
          <w:szCs w:val="24"/>
        </w:rPr>
      </w:pPr>
      <w:r w:rsidRPr="001E35A5">
        <w:rPr>
          <w:rFonts w:ascii="宋体" w:hAnsi="宋体" w:hint="eastAsia"/>
          <w:sz w:val="24"/>
          <w:szCs w:val="24"/>
        </w:rPr>
        <w:t>石油装备使用温度为</w:t>
      </w:r>
      <w:r w:rsidRPr="001E35A5">
        <w:rPr>
          <w:rFonts w:ascii="宋体" w:hAnsi="宋体" w:hint="eastAsia"/>
          <w:sz w:val="24"/>
        </w:rPr>
        <w:t>-55 ℃～175 ℃。</w:t>
      </w:r>
      <w:r w:rsidRPr="001E35A5">
        <w:rPr>
          <w:rFonts w:ascii="宋体" w:hAnsi="宋体" w:hint="eastAsia"/>
          <w:sz w:val="24"/>
          <w:szCs w:val="24"/>
        </w:rPr>
        <w:t>产品摸底试验的次数为1次，每次样本数量为3个（产品使用温度为-55 ℃～200 ℃），进行验证后，连接器零件无变形、裂纹，镀层无起泡、脱落等损伤。</w:t>
      </w:r>
    </w:p>
    <w:p w14:paraId="28DB42C1" w14:textId="77777777" w:rsidR="00BA5FDE" w:rsidRPr="001E35A5" w:rsidRDefault="00BA5FDE" w:rsidP="00BA5FDE">
      <w:pPr>
        <w:pStyle w:val="afd"/>
        <w:spacing w:line="360" w:lineRule="auto"/>
        <w:ind w:left="0" w:firstLineChars="200" w:firstLine="480"/>
        <w:rPr>
          <w:rFonts w:hAnsi="宋体"/>
          <w:sz w:val="24"/>
          <w:szCs w:val="24"/>
        </w:rPr>
      </w:pPr>
      <w:r w:rsidRPr="001E35A5">
        <w:rPr>
          <w:rFonts w:ascii="宋体" w:hAnsi="宋体" w:hint="eastAsia"/>
          <w:sz w:val="24"/>
          <w:szCs w:val="24"/>
        </w:rPr>
        <w:t>指标如下：</w:t>
      </w:r>
      <w:r w:rsidRPr="001E35A5">
        <w:rPr>
          <w:rFonts w:hAnsi="宋体" w:hint="eastAsia"/>
          <w:sz w:val="24"/>
          <w:szCs w:val="24"/>
        </w:rPr>
        <w:t>连接器应在相应产品标准规定的极限温度下各保持</w:t>
      </w:r>
      <w:r w:rsidRPr="001E35A5">
        <w:rPr>
          <w:rFonts w:hAnsi="宋体" w:hint="eastAsia"/>
          <w:sz w:val="24"/>
          <w:szCs w:val="24"/>
        </w:rPr>
        <w:t>2h</w:t>
      </w:r>
      <w:r w:rsidRPr="001E35A5">
        <w:rPr>
          <w:rFonts w:hAnsi="宋体" w:hint="eastAsia"/>
          <w:sz w:val="24"/>
          <w:szCs w:val="24"/>
        </w:rPr>
        <w:t>，循环</w:t>
      </w:r>
      <w:r w:rsidRPr="001E35A5">
        <w:rPr>
          <w:rFonts w:hAnsi="宋体" w:hint="eastAsia"/>
          <w:sz w:val="24"/>
          <w:szCs w:val="24"/>
        </w:rPr>
        <w:t>100</w:t>
      </w:r>
      <w:r w:rsidRPr="001E35A5">
        <w:rPr>
          <w:rFonts w:hAnsi="宋体" w:hint="eastAsia"/>
          <w:sz w:val="24"/>
          <w:szCs w:val="24"/>
        </w:rPr>
        <w:t>次。</w:t>
      </w:r>
    </w:p>
    <w:p w14:paraId="7E9CB875" w14:textId="77777777" w:rsidR="00BA5FDE" w:rsidRPr="001E35A5" w:rsidRDefault="00BA5FDE" w:rsidP="00BA5FDE">
      <w:pPr>
        <w:pStyle w:val="afd"/>
        <w:spacing w:line="360" w:lineRule="auto"/>
        <w:ind w:left="0" w:firstLineChars="200" w:firstLine="480"/>
        <w:rPr>
          <w:rFonts w:ascii="宋体" w:hAnsi="宋体"/>
          <w:sz w:val="24"/>
          <w:szCs w:val="24"/>
        </w:rPr>
      </w:pPr>
      <w:r w:rsidRPr="001E35A5">
        <w:rPr>
          <w:rFonts w:ascii="宋体" w:hAnsi="宋体" w:hint="eastAsia"/>
          <w:sz w:val="24"/>
          <w:szCs w:val="24"/>
        </w:rPr>
        <w:t>试验方法：按GB/T 2423.22-2012的规定对连接器进行试验。</w:t>
      </w:r>
    </w:p>
    <w:p w14:paraId="5D5D523E" w14:textId="77777777" w:rsidR="00BA5FDE" w:rsidRPr="001E35A5" w:rsidRDefault="00BA5FDE" w:rsidP="00BA5FDE">
      <w:pPr>
        <w:pStyle w:val="a9"/>
        <w:numPr>
          <w:ilvl w:val="0"/>
          <w:numId w:val="0"/>
        </w:numPr>
        <w:spacing w:beforeLines="50" w:before="156" w:afterLines="50" w:after="156"/>
        <w:jc w:val="left"/>
      </w:pPr>
      <w:r w:rsidRPr="001E35A5">
        <w:rPr>
          <w:rFonts w:hint="eastAsia"/>
          <w:kern w:val="2"/>
          <w:sz w:val="24"/>
          <w:szCs w:val="20"/>
        </w:rPr>
        <w:t>2.9  高温</w:t>
      </w:r>
    </w:p>
    <w:p w14:paraId="60290A89" w14:textId="77777777" w:rsidR="00BA5FDE" w:rsidRPr="001E35A5" w:rsidRDefault="00BA5FDE" w:rsidP="00BA5FDE">
      <w:pPr>
        <w:pStyle w:val="afd"/>
        <w:spacing w:line="360" w:lineRule="auto"/>
        <w:ind w:left="0" w:firstLineChars="200" w:firstLine="480"/>
        <w:rPr>
          <w:rFonts w:ascii="宋体" w:hAnsi="宋体"/>
          <w:sz w:val="24"/>
          <w:szCs w:val="24"/>
        </w:rPr>
      </w:pPr>
      <w:r w:rsidRPr="001E35A5">
        <w:rPr>
          <w:rFonts w:ascii="宋体" w:hAnsi="宋体" w:hint="eastAsia"/>
          <w:sz w:val="24"/>
          <w:szCs w:val="24"/>
        </w:rPr>
        <w:t>产品摸底试验的次数为1次，每次样本数量为3个（试验产品使用温度为-55 ℃～200 ℃）。进行验证后，连接器零件无变形、裂纹，镀层无起泡、脱落等损伤。</w:t>
      </w:r>
    </w:p>
    <w:p w14:paraId="218606D5" w14:textId="77777777" w:rsidR="00BA5FDE" w:rsidRPr="001E35A5" w:rsidRDefault="00BA5FDE" w:rsidP="00BA5FDE">
      <w:pPr>
        <w:pStyle w:val="afd"/>
        <w:spacing w:line="360" w:lineRule="auto"/>
        <w:ind w:left="0" w:firstLineChars="200" w:firstLine="480"/>
        <w:rPr>
          <w:rFonts w:ascii="宋体" w:hAnsi="宋体"/>
          <w:sz w:val="24"/>
          <w:szCs w:val="24"/>
        </w:rPr>
      </w:pPr>
      <w:r w:rsidRPr="001E35A5">
        <w:rPr>
          <w:rFonts w:ascii="宋体" w:hAnsi="宋体" w:hint="eastAsia"/>
          <w:sz w:val="24"/>
          <w:szCs w:val="24"/>
        </w:rPr>
        <w:t>指标如下：连接器在相应产品标准规定数值的低温条件下保持2000h或按相应产品标准的规定。</w:t>
      </w:r>
    </w:p>
    <w:p w14:paraId="2DC0E3C9" w14:textId="77777777" w:rsidR="00BA5FDE" w:rsidRPr="001E35A5" w:rsidRDefault="00BA5FDE" w:rsidP="00BA5FDE">
      <w:pPr>
        <w:pStyle w:val="afd"/>
        <w:spacing w:line="360" w:lineRule="auto"/>
        <w:ind w:left="0" w:firstLineChars="200" w:firstLine="480"/>
        <w:rPr>
          <w:rFonts w:ascii="宋体" w:hAnsi="宋体"/>
          <w:sz w:val="24"/>
          <w:szCs w:val="24"/>
        </w:rPr>
      </w:pPr>
      <w:r w:rsidRPr="001E35A5">
        <w:rPr>
          <w:rFonts w:ascii="宋体" w:hAnsi="宋体" w:hint="eastAsia"/>
          <w:sz w:val="24"/>
          <w:szCs w:val="24"/>
        </w:rPr>
        <w:t>试验方法：按GB/T 2423.2-2008的规定对连接器（当有对接端时，应与对接端插合）进行试验。</w:t>
      </w:r>
    </w:p>
    <w:p w14:paraId="5BEF57A8" w14:textId="77777777" w:rsidR="00BA5FDE" w:rsidRPr="00C40D8C" w:rsidRDefault="00BA5FDE" w:rsidP="00C40D8C">
      <w:pPr>
        <w:pStyle w:val="a9"/>
        <w:numPr>
          <w:ilvl w:val="0"/>
          <w:numId w:val="0"/>
        </w:numPr>
        <w:spacing w:beforeLines="50" w:before="156" w:afterLines="50" w:after="156"/>
        <w:jc w:val="left"/>
        <w:rPr>
          <w:kern w:val="2"/>
          <w:sz w:val="24"/>
          <w:szCs w:val="20"/>
        </w:rPr>
      </w:pPr>
      <w:r w:rsidRPr="00C40D8C">
        <w:rPr>
          <w:rFonts w:hint="eastAsia"/>
          <w:kern w:val="2"/>
          <w:sz w:val="24"/>
          <w:szCs w:val="20"/>
        </w:rPr>
        <w:t>2.10  交变湿热</w:t>
      </w:r>
    </w:p>
    <w:p w14:paraId="0802A65F" w14:textId="77777777" w:rsidR="00BA5FDE" w:rsidRPr="001E35A5" w:rsidRDefault="00BA5FDE" w:rsidP="00BA5FDE">
      <w:pPr>
        <w:pStyle w:val="aff8"/>
        <w:spacing w:before="93" w:after="93" w:line="440" w:lineRule="exact"/>
        <w:ind w:firstLine="480"/>
        <w:rPr>
          <w:rFonts w:ascii="宋体" w:hAnsi="宋体"/>
          <w:sz w:val="24"/>
        </w:rPr>
      </w:pPr>
      <w:r w:rsidRPr="001E35A5">
        <w:rPr>
          <w:rFonts w:ascii="宋体" w:hAnsi="宋体" w:hint="eastAsia"/>
          <w:sz w:val="24"/>
        </w:rPr>
        <w:t>产品摸底试验的次数为1次，每次样本数量为3个。试验后，镀层允许光泽颜色减退，除局部边棱处外，应无起泡、起皱、脱落、基体金属腐蚀等缺陷，非金属材料无明显泛白、膨胀、起泡、皱裂、麻坑等缺陷；</w:t>
      </w:r>
    </w:p>
    <w:p w14:paraId="68B531EC" w14:textId="77777777" w:rsidR="00BA5FDE" w:rsidRPr="001E35A5" w:rsidRDefault="00BA5FDE" w:rsidP="00BA5FDE">
      <w:pPr>
        <w:pStyle w:val="afd"/>
        <w:spacing w:line="360" w:lineRule="auto"/>
        <w:ind w:left="0" w:firstLineChars="200" w:firstLine="480"/>
        <w:rPr>
          <w:rFonts w:ascii="宋体" w:hAnsi="宋体"/>
          <w:sz w:val="24"/>
          <w:szCs w:val="24"/>
        </w:rPr>
      </w:pPr>
      <w:r w:rsidRPr="001E35A5">
        <w:rPr>
          <w:rFonts w:ascii="宋体" w:hAnsi="宋体" w:hint="eastAsia"/>
          <w:sz w:val="24"/>
          <w:szCs w:val="24"/>
        </w:rPr>
        <w:t>指标如下：连接器在试验箱中按相应产品标准规定的温度试验规定的循环次数。</w:t>
      </w:r>
    </w:p>
    <w:p w14:paraId="0A491968" w14:textId="77777777" w:rsidR="00BA5FDE" w:rsidRPr="001E35A5" w:rsidRDefault="00BA5FDE" w:rsidP="00BA5FDE">
      <w:pPr>
        <w:pStyle w:val="afd"/>
        <w:spacing w:line="360" w:lineRule="auto"/>
        <w:ind w:left="0" w:firstLineChars="200" w:firstLine="480"/>
        <w:rPr>
          <w:rFonts w:ascii="宋体" w:hAnsi="宋体"/>
          <w:sz w:val="24"/>
          <w:szCs w:val="24"/>
        </w:rPr>
      </w:pPr>
      <w:r w:rsidRPr="001E35A5">
        <w:rPr>
          <w:rFonts w:ascii="宋体" w:hAnsi="宋体" w:hint="eastAsia"/>
          <w:sz w:val="24"/>
          <w:szCs w:val="24"/>
        </w:rPr>
        <w:t>试验方法：按GB/T 2423.4-2008的规定对连接器（当有对接端时，应与对接端插合）进行试验。</w:t>
      </w:r>
    </w:p>
    <w:p w14:paraId="3160691F" w14:textId="77777777" w:rsidR="00BA5FDE" w:rsidRPr="001E35A5" w:rsidRDefault="00BA5FDE" w:rsidP="00BA5FDE">
      <w:pPr>
        <w:pStyle w:val="a9"/>
        <w:numPr>
          <w:ilvl w:val="0"/>
          <w:numId w:val="0"/>
        </w:numPr>
        <w:spacing w:beforeLines="50" w:before="156" w:afterLines="50" w:after="156"/>
        <w:jc w:val="left"/>
      </w:pPr>
      <w:r w:rsidRPr="001E35A5">
        <w:rPr>
          <w:rFonts w:hint="eastAsia"/>
          <w:kern w:val="2"/>
          <w:sz w:val="24"/>
          <w:szCs w:val="20"/>
        </w:rPr>
        <w:t>2.11  盐雾</w:t>
      </w:r>
    </w:p>
    <w:p w14:paraId="5AADA8E5" w14:textId="77777777" w:rsidR="00BA5FDE" w:rsidRPr="001E35A5" w:rsidRDefault="00BA5FDE" w:rsidP="00BA5FDE">
      <w:pPr>
        <w:pStyle w:val="aff8"/>
        <w:spacing w:before="93" w:after="93" w:line="360" w:lineRule="auto"/>
        <w:ind w:firstLine="480"/>
        <w:rPr>
          <w:rFonts w:ascii="宋体" w:hAnsi="宋体"/>
          <w:sz w:val="24"/>
        </w:rPr>
      </w:pPr>
      <w:r w:rsidRPr="001E35A5">
        <w:rPr>
          <w:rFonts w:ascii="宋体" w:hAnsi="宋体" w:hint="eastAsia"/>
          <w:sz w:val="24"/>
        </w:rPr>
        <w:t>产品摸底试验的次数为1次，每次样本数量为3个。试验后，镀层允许光泽颜色减退，除局部边棱处外，应无起泡、起皱、脱落、基体金属腐蚀等缺陷；</w:t>
      </w:r>
    </w:p>
    <w:p w14:paraId="533542D7" w14:textId="77777777" w:rsidR="00BA5FDE" w:rsidRPr="001E35A5" w:rsidRDefault="00BA5FDE" w:rsidP="00BA5FDE">
      <w:pPr>
        <w:pStyle w:val="aff8"/>
        <w:spacing w:before="93" w:after="93" w:line="360" w:lineRule="auto"/>
        <w:ind w:firstLine="480"/>
        <w:rPr>
          <w:rFonts w:ascii="宋体" w:hAnsi="宋体"/>
          <w:sz w:val="24"/>
        </w:rPr>
      </w:pPr>
      <w:r w:rsidRPr="001E35A5">
        <w:rPr>
          <w:rFonts w:ascii="宋体" w:hAnsi="宋体" w:hint="eastAsia"/>
          <w:sz w:val="24"/>
        </w:rPr>
        <w:t>指标如下：连接器按相应产品标准规定的时间在盐雾箱中进行试验。</w:t>
      </w:r>
    </w:p>
    <w:p w14:paraId="3D52104A" w14:textId="77777777" w:rsidR="00BA5FDE" w:rsidRPr="001E35A5" w:rsidRDefault="00BA5FDE" w:rsidP="00BA5FDE">
      <w:pPr>
        <w:pStyle w:val="afd"/>
        <w:spacing w:line="360" w:lineRule="auto"/>
        <w:ind w:left="0" w:firstLineChars="200" w:firstLine="480"/>
        <w:rPr>
          <w:rFonts w:ascii="宋体" w:hAnsi="宋体"/>
          <w:sz w:val="24"/>
          <w:szCs w:val="24"/>
        </w:rPr>
      </w:pPr>
      <w:r w:rsidRPr="001E35A5">
        <w:rPr>
          <w:rFonts w:ascii="宋体" w:hAnsi="宋体" w:hint="eastAsia"/>
          <w:sz w:val="24"/>
          <w:szCs w:val="24"/>
        </w:rPr>
        <w:t>试验方法：按GB/T 2423.17-2008的规定对连接器（当有对接端时，应与对接端插合）进行试验。</w:t>
      </w:r>
    </w:p>
    <w:p w14:paraId="1047CD17" w14:textId="77777777" w:rsidR="00BA5FDE" w:rsidRPr="001E35A5" w:rsidRDefault="00BA5FDE" w:rsidP="00BA5FDE">
      <w:pPr>
        <w:pStyle w:val="a9"/>
        <w:numPr>
          <w:ilvl w:val="0"/>
          <w:numId w:val="0"/>
        </w:numPr>
        <w:spacing w:beforeLines="50" w:before="156" w:afterLines="50" w:after="156"/>
        <w:jc w:val="left"/>
      </w:pPr>
      <w:r w:rsidRPr="001E35A5">
        <w:rPr>
          <w:rFonts w:hint="eastAsia"/>
          <w:kern w:val="2"/>
          <w:sz w:val="24"/>
          <w:szCs w:val="20"/>
        </w:rPr>
        <w:t>2.12  机械寿命</w:t>
      </w:r>
    </w:p>
    <w:p w14:paraId="2D93958B" w14:textId="77777777" w:rsidR="00BA5FDE" w:rsidRPr="001E35A5" w:rsidRDefault="00BA5FDE" w:rsidP="00BA5FDE">
      <w:pPr>
        <w:pStyle w:val="aff8"/>
        <w:spacing w:before="93" w:after="93" w:line="360" w:lineRule="auto"/>
        <w:ind w:firstLine="480"/>
        <w:rPr>
          <w:rFonts w:ascii="宋体" w:hAnsi="宋体"/>
          <w:sz w:val="24"/>
        </w:rPr>
      </w:pPr>
      <w:r w:rsidRPr="001E35A5">
        <w:rPr>
          <w:rFonts w:ascii="宋体" w:hAnsi="宋体" w:hint="eastAsia"/>
          <w:sz w:val="24"/>
        </w:rPr>
        <w:t>产品摸底试验的次数为1次，每次样本数量为3个。试验后，镀层及金属零件允许有</w:t>
      </w:r>
      <w:r w:rsidRPr="001E35A5">
        <w:rPr>
          <w:rFonts w:ascii="宋体" w:hAnsi="宋体" w:hint="eastAsia"/>
          <w:sz w:val="24"/>
        </w:rPr>
        <w:lastRenderedPageBreak/>
        <w:t>轻微磨损，绝缘体表面允许有轻微的划伤、磨损，镀层不应有大块剥落及基体金属外露，金属零件不应有碎裂或开裂，绝缘体不应碎裂或开裂；</w:t>
      </w:r>
    </w:p>
    <w:p w14:paraId="11DCB317" w14:textId="77777777" w:rsidR="00BA5FDE" w:rsidRPr="001E35A5" w:rsidRDefault="00BA5FDE" w:rsidP="00BA5FDE">
      <w:pPr>
        <w:pStyle w:val="aff8"/>
        <w:spacing w:before="93" w:after="93" w:line="360" w:lineRule="auto"/>
        <w:ind w:firstLine="480"/>
        <w:rPr>
          <w:rFonts w:ascii="宋体" w:hAnsi="宋体"/>
          <w:sz w:val="24"/>
        </w:rPr>
      </w:pPr>
      <w:r w:rsidRPr="001E35A5">
        <w:rPr>
          <w:rFonts w:ascii="宋体" w:hAnsi="宋体" w:hint="eastAsia"/>
          <w:sz w:val="24"/>
        </w:rPr>
        <w:t>指标如下：连接器与适配插头在无电负荷的条件下，经循环1000次或相应产品标准要求次数的插合与分离试验后，不应发生影响连接器及适配插头正常使用的故障。</w:t>
      </w:r>
    </w:p>
    <w:p w14:paraId="5ACF38AB" w14:textId="77777777" w:rsidR="00BA5FDE" w:rsidRPr="001E35A5" w:rsidRDefault="00BA5FDE" w:rsidP="00BA5FDE">
      <w:pPr>
        <w:pStyle w:val="afd"/>
        <w:spacing w:line="360" w:lineRule="auto"/>
        <w:ind w:left="0" w:firstLineChars="200" w:firstLine="480"/>
        <w:rPr>
          <w:rFonts w:ascii="宋体" w:hAnsi="宋体"/>
          <w:sz w:val="24"/>
          <w:szCs w:val="24"/>
        </w:rPr>
      </w:pPr>
      <w:r w:rsidRPr="001E35A5">
        <w:rPr>
          <w:rFonts w:ascii="宋体" w:hAnsi="宋体" w:hint="eastAsia"/>
          <w:sz w:val="24"/>
          <w:szCs w:val="24"/>
        </w:rPr>
        <w:t>试验方法：按GB/T 5095.5-1997的规定对连接器进行试验。</w:t>
      </w:r>
    </w:p>
    <w:p w14:paraId="5ABDE49E" w14:textId="77777777" w:rsidR="00BA5FDE" w:rsidRPr="001E35A5" w:rsidRDefault="00BA5FDE" w:rsidP="00BA5FDE">
      <w:pPr>
        <w:pStyle w:val="a9"/>
        <w:numPr>
          <w:ilvl w:val="0"/>
          <w:numId w:val="0"/>
        </w:numPr>
        <w:spacing w:beforeLines="50" w:before="156" w:afterLines="50" w:after="156"/>
        <w:jc w:val="left"/>
      </w:pPr>
      <w:r w:rsidRPr="001E35A5">
        <w:rPr>
          <w:rFonts w:hint="eastAsia"/>
          <w:kern w:val="2"/>
          <w:sz w:val="24"/>
          <w:szCs w:val="20"/>
        </w:rPr>
        <w:t>2.13  振动</w:t>
      </w:r>
    </w:p>
    <w:p w14:paraId="41F85BD6" w14:textId="77777777" w:rsidR="00BA5FDE" w:rsidRPr="001E35A5" w:rsidRDefault="00BA5FDE" w:rsidP="00BA5FDE">
      <w:pPr>
        <w:pStyle w:val="afd"/>
        <w:spacing w:line="360" w:lineRule="auto"/>
        <w:ind w:left="0" w:firstLineChars="200" w:firstLine="480"/>
        <w:rPr>
          <w:rFonts w:ascii="宋体" w:hAnsi="宋体"/>
          <w:sz w:val="24"/>
          <w:szCs w:val="24"/>
        </w:rPr>
      </w:pPr>
      <w:r w:rsidRPr="001E35A5">
        <w:rPr>
          <w:rFonts w:ascii="宋体" w:hAnsi="宋体" w:hint="eastAsia"/>
          <w:sz w:val="24"/>
          <w:szCs w:val="24"/>
        </w:rPr>
        <w:t>产品摸底试验的次数为1次，每次样本数量为3个。试验后，无外观和机械损伤，无超过1μs的瞬断。</w:t>
      </w:r>
    </w:p>
    <w:p w14:paraId="6FE803CB" w14:textId="77777777" w:rsidR="00BA5FDE" w:rsidRPr="001E35A5" w:rsidRDefault="00BA5FDE" w:rsidP="00BA5FDE">
      <w:pPr>
        <w:pStyle w:val="afd"/>
        <w:spacing w:line="360" w:lineRule="auto"/>
        <w:ind w:left="0" w:firstLineChars="200" w:firstLine="480"/>
        <w:rPr>
          <w:rFonts w:ascii="宋体" w:hAnsi="宋体"/>
          <w:sz w:val="24"/>
          <w:szCs w:val="24"/>
        </w:rPr>
      </w:pPr>
      <w:r w:rsidRPr="001E35A5">
        <w:rPr>
          <w:rFonts w:ascii="宋体" w:hAnsi="宋体" w:hint="eastAsia"/>
          <w:sz w:val="24"/>
          <w:szCs w:val="24"/>
        </w:rPr>
        <w:t>指标如下：连接器应按照相应产品标准规定的条件进行试验，用1μs电流瞬断仪监测，连接器电连续性不准许出现瞬断，试验后连接器应无损伤并且无零件松动。</w:t>
      </w:r>
    </w:p>
    <w:p w14:paraId="32E687E5" w14:textId="77777777" w:rsidR="00BA5FDE" w:rsidRPr="001E35A5" w:rsidRDefault="00BA5FDE" w:rsidP="00BA5FDE">
      <w:pPr>
        <w:pStyle w:val="afd"/>
        <w:spacing w:line="360" w:lineRule="auto"/>
        <w:ind w:left="0" w:firstLineChars="200" w:firstLine="480"/>
        <w:rPr>
          <w:rFonts w:ascii="宋体" w:hAnsi="宋体"/>
          <w:sz w:val="24"/>
          <w:szCs w:val="24"/>
        </w:rPr>
      </w:pPr>
      <w:r w:rsidRPr="001E35A5">
        <w:rPr>
          <w:rFonts w:ascii="宋体" w:hAnsi="宋体" w:hint="eastAsia"/>
          <w:sz w:val="24"/>
          <w:szCs w:val="24"/>
        </w:rPr>
        <w:t>试验方法：按GB/T 2423.10-2019及GB/T 2423.56-2018的规定对连接器（当有对接端时，应与对接端插合）进行试验。</w:t>
      </w:r>
    </w:p>
    <w:p w14:paraId="50F82D7D" w14:textId="77777777" w:rsidR="00BA5FDE" w:rsidRPr="001E35A5" w:rsidRDefault="00BA5FDE" w:rsidP="00BA5FDE">
      <w:pPr>
        <w:pStyle w:val="a9"/>
        <w:numPr>
          <w:ilvl w:val="0"/>
          <w:numId w:val="0"/>
        </w:numPr>
        <w:spacing w:beforeLines="50" w:before="156" w:afterLines="50" w:after="156"/>
        <w:jc w:val="left"/>
      </w:pPr>
      <w:r w:rsidRPr="001E35A5">
        <w:rPr>
          <w:rFonts w:hint="eastAsia"/>
          <w:kern w:val="2"/>
          <w:sz w:val="24"/>
          <w:szCs w:val="20"/>
        </w:rPr>
        <w:t>2.14  高温随机振动</w:t>
      </w:r>
    </w:p>
    <w:p w14:paraId="5BF5F152" w14:textId="77777777" w:rsidR="00BA5FDE" w:rsidRPr="001E35A5" w:rsidRDefault="00BA5FDE" w:rsidP="00BA5FDE">
      <w:pPr>
        <w:pStyle w:val="afd"/>
        <w:spacing w:line="360" w:lineRule="auto"/>
        <w:ind w:left="0" w:firstLineChars="200" w:firstLine="480"/>
        <w:rPr>
          <w:rFonts w:ascii="宋体" w:hAnsi="宋体"/>
          <w:sz w:val="24"/>
          <w:szCs w:val="24"/>
        </w:rPr>
      </w:pPr>
      <w:r w:rsidRPr="001E35A5">
        <w:rPr>
          <w:rFonts w:ascii="宋体" w:hAnsi="宋体" w:hint="eastAsia"/>
          <w:sz w:val="24"/>
          <w:szCs w:val="24"/>
        </w:rPr>
        <w:t>产品摸底试验的次数为1次，每次样本数量为3个。试验后，无外观和机械损伤，无超过1μs的瞬断。</w:t>
      </w:r>
    </w:p>
    <w:p w14:paraId="0537B9A0" w14:textId="77777777" w:rsidR="00BA5FDE" w:rsidRPr="001E35A5" w:rsidRDefault="00BA5FDE" w:rsidP="00BA5FDE">
      <w:pPr>
        <w:pStyle w:val="afd"/>
        <w:spacing w:line="360" w:lineRule="auto"/>
        <w:ind w:left="0" w:firstLineChars="200" w:firstLine="480"/>
        <w:rPr>
          <w:rFonts w:ascii="宋体" w:hAnsi="宋体"/>
          <w:sz w:val="24"/>
          <w:szCs w:val="24"/>
        </w:rPr>
      </w:pPr>
      <w:r w:rsidRPr="001E35A5">
        <w:rPr>
          <w:rFonts w:ascii="宋体" w:hAnsi="宋体" w:hint="eastAsia"/>
          <w:sz w:val="24"/>
          <w:szCs w:val="24"/>
        </w:rPr>
        <w:t>指标如下：连接器应按照相应产品标准规定的条件进行试验，用1μs电流瞬断仪监测，连接器电连续性不准许出现瞬断，试验后连接器应无损伤并且无零件松动。</w:t>
      </w:r>
    </w:p>
    <w:p w14:paraId="45D8D2A4" w14:textId="77777777" w:rsidR="00BA5FDE" w:rsidRPr="001E35A5" w:rsidRDefault="00BA5FDE" w:rsidP="00BA5FDE">
      <w:pPr>
        <w:pStyle w:val="afd"/>
        <w:spacing w:line="360" w:lineRule="auto"/>
        <w:ind w:left="0" w:firstLineChars="200" w:firstLine="480"/>
        <w:rPr>
          <w:rFonts w:ascii="宋体" w:hAnsi="宋体"/>
          <w:sz w:val="24"/>
          <w:szCs w:val="24"/>
        </w:rPr>
      </w:pPr>
      <w:r w:rsidRPr="001E35A5">
        <w:rPr>
          <w:rFonts w:ascii="宋体" w:hAnsi="宋体" w:hint="eastAsia"/>
          <w:sz w:val="24"/>
          <w:szCs w:val="24"/>
        </w:rPr>
        <w:t>试验方法：高温下，按GB/T 2423.56-2018的规定对连接器（当有对接端时，应与对接端插合）进行试验。</w:t>
      </w:r>
    </w:p>
    <w:p w14:paraId="2A15BB2A" w14:textId="77777777" w:rsidR="00BA5FDE" w:rsidRPr="001E35A5" w:rsidRDefault="00BA5FDE" w:rsidP="00BA5FDE">
      <w:pPr>
        <w:pStyle w:val="a9"/>
        <w:numPr>
          <w:ilvl w:val="0"/>
          <w:numId w:val="0"/>
        </w:numPr>
        <w:spacing w:beforeLines="50" w:before="156" w:afterLines="50" w:after="156"/>
        <w:jc w:val="left"/>
      </w:pPr>
      <w:r w:rsidRPr="001E35A5">
        <w:rPr>
          <w:rFonts w:hint="eastAsia"/>
          <w:kern w:val="2"/>
          <w:sz w:val="24"/>
          <w:szCs w:val="20"/>
        </w:rPr>
        <w:t>2.15  冲击</w:t>
      </w:r>
    </w:p>
    <w:p w14:paraId="1EBA0F14" w14:textId="77777777" w:rsidR="00BA5FDE" w:rsidRPr="001E35A5" w:rsidRDefault="00BA5FDE" w:rsidP="00BA5FDE">
      <w:pPr>
        <w:pStyle w:val="afd"/>
        <w:spacing w:line="360" w:lineRule="auto"/>
        <w:ind w:left="0" w:firstLineChars="200" w:firstLine="480"/>
        <w:rPr>
          <w:rFonts w:ascii="宋体" w:hAnsi="宋体"/>
          <w:sz w:val="24"/>
          <w:szCs w:val="24"/>
        </w:rPr>
      </w:pPr>
      <w:r w:rsidRPr="001E35A5">
        <w:rPr>
          <w:rFonts w:ascii="宋体" w:hAnsi="宋体" w:hint="eastAsia"/>
          <w:sz w:val="24"/>
          <w:szCs w:val="24"/>
        </w:rPr>
        <w:t>产品摸底试验的次数为1次，每次样本数量为3个。试验后，无外观和机械损伤，无超过1μs的瞬断。</w:t>
      </w:r>
    </w:p>
    <w:p w14:paraId="62E13D6B" w14:textId="77777777" w:rsidR="00BA5FDE" w:rsidRPr="001E35A5" w:rsidRDefault="00BA5FDE" w:rsidP="00BA5FDE">
      <w:pPr>
        <w:pStyle w:val="afd"/>
        <w:spacing w:line="360" w:lineRule="auto"/>
        <w:ind w:left="0" w:firstLineChars="200" w:firstLine="480"/>
        <w:rPr>
          <w:rFonts w:ascii="宋体" w:hAnsi="宋体"/>
          <w:sz w:val="24"/>
          <w:szCs w:val="24"/>
        </w:rPr>
      </w:pPr>
      <w:r w:rsidRPr="001E35A5">
        <w:rPr>
          <w:rFonts w:ascii="宋体" w:hAnsi="宋体" w:hint="eastAsia"/>
          <w:sz w:val="24"/>
          <w:szCs w:val="24"/>
        </w:rPr>
        <w:t>指标如下：连接器应按照相应产品标准规定的条件进行试验，用1μs电流瞬断仪监测，连接器电连续性不准许出现瞬断，试验后连接器应无损伤并且无零件松动。</w:t>
      </w:r>
    </w:p>
    <w:p w14:paraId="75FE12D3" w14:textId="77777777" w:rsidR="00BA5FDE" w:rsidRPr="001E35A5" w:rsidRDefault="00BA5FDE" w:rsidP="00BA5FDE">
      <w:pPr>
        <w:pStyle w:val="afd"/>
        <w:spacing w:line="360" w:lineRule="auto"/>
        <w:ind w:left="0" w:firstLineChars="200" w:firstLine="480"/>
        <w:rPr>
          <w:rFonts w:ascii="宋体" w:hAnsi="宋体"/>
          <w:sz w:val="24"/>
          <w:szCs w:val="24"/>
        </w:rPr>
      </w:pPr>
      <w:r w:rsidRPr="001E35A5">
        <w:rPr>
          <w:rFonts w:ascii="宋体" w:hAnsi="宋体" w:hint="eastAsia"/>
          <w:sz w:val="24"/>
          <w:szCs w:val="24"/>
        </w:rPr>
        <w:t>试验方法：按GB/T 2423.5-2019的规定对连接器（当有对接端时，应与对接端插合）进行试验。</w:t>
      </w:r>
    </w:p>
    <w:p w14:paraId="2F252A81" w14:textId="77777777" w:rsidR="00BA5FDE" w:rsidRPr="001E35A5" w:rsidRDefault="00BA5FDE" w:rsidP="00BA5FDE">
      <w:pPr>
        <w:pStyle w:val="a9"/>
        <w:numPr>
          <w:ilvl w:val="0"/>
          <w:numId w:val="0"/>
        </w:numPr>
        <w:spacing w:beforeLines="50" w:before="156" w:afterLines="50" w:after="156"/>
        <w:jc w:val="left"/>
      </w:pPr>
      <w:r w:rsidRPr="001E35A5">
        <w:rPr>
          <w:rFonts w:hint="eastAsia"/>
          <w:kern w:val="2"/>
          <w:sz w:val="24"/>
          <w:szCs w:val="20"/>
        </w:rPr>
        <w:t>2.16  接触件分离力</w:t>
      </w:r>
    </w:p>
    <w:p w14:paraId="3FDC6876" w14:textId="77777777" w:rsidR="00BA5FDE" w:rsidRPr="001E35A5" w:rsidRDefault="00BA5FDE" w:rsidP="00BA5FDE">
      <w:pPr>
        <w:pStyle w:val="afd"/>
        <w:spacing w:line="360" w:lineRule="auto"/>
        <w:ind w:left="0" w:firstLineChars="200" w:firstLine="480"/>
        <w:rPr>
          <w:rFonts w:ascii="宋体" w:hAnsi="宋体"/>
          <w:sz w:val="24"/>
          <w:szCs w:val="24"/>
        </w:rPr>
      </w:pPr>
      <w:r w:rsidRPr="001E35A5">
        <w:rPr>
          <w:rFonts w:ascii="宋体" w:hAnsi="宋体" w:hint="eastAsia"/>
          <w:sz w:val="24"/>
          <w:szCs w:val="24"/>
        </w:rPr>
        <w:t>接触件摸底试验次数为3次，每次样本数量为7只</w:t>
      </w:r>
      <w:r w:rsidRPr="001E35A5">
        <w:rPr>
          <w:rFonts w:ascii="宋体" w:hAnsi="宋体" w:hint="eastAsia"/>
          <w:sz w:val="24"/>
        </w:rPr>
        <w:t>（试验产品接触件类型为16#接触</w:t>
      </w:r>
      <w:r w:rsidRPr="001E35A5">
        <w:rPr>
          <w:rFonts w:ascii="宋体" w:hAnsi="宋体" w:hint="eastAsia"/>
          <w:sz w:val="24"/>
        </w:rPr>
        <w:lastRenderedPageBreak/>
        <w:t>件及20#接触件</w:t>
      </w:r>
      <w:r w:rsidRPr="001E35A5">
        <w:rPr>
          <w:rFonts w:ascii="宋体" w:hAnsi="宋体" w:hint="eastAsia"/>
          <w:sz w:val="24"/>
          <w:szCs w:val="24"/>
        </w:rPr>
        <w:t>），</w:t>
      </w:r>
      <w:r w:rsidRPr="001E35A5">
        <w:rPr>
          <w:rFonts w:ascii="宋体" w:hAnsi="宋体" w:hint="eastAsia"/>
          <w:sz w:val="24"/>
        </w:rPr>
        <w:t>16#接触件</w:t>
      </w:r>
      <w:r w:rsidRPr="001E35A5">
        <w:rPr>
          <w:rFonts w:ascii="宋体" w:hAnsi="宋体" w:hint="eastAsia"/>
          <w:sz w:val="24"/>
          <w:szCs w:val="24"/>
        </w:rPr>
        <w:t>分离力大小为1.8N～2.2N，20</w:t>
      </w:r>
      <w:r w:rsidRPr="001E35A5">
        <w:rPr>
          <w:rFonts w:ascii="宋体" w:hAnsi="宋体" w:hint="eastAsia"/>
          <w:sz w:val="24"/>
        </w:rPr>
        <w:t>#接触件</w:t>
      </w:r>
      <w:r w:rsidRPr="001E35A5">
        <w:rPr>
          <w:rFonts w:ascii="宋体" w:hAnsi="宋体" w:hint="eastAsia"/>
          <w:sz w:val="24"/>
          <w:szCs w:val="24"/>
        </w:rPr>
        <w:t>分离力大小为0.8N～1.0N。</w:t>
      </w:r>
    </w:p>
    <w:p w14:paraId="05A0494B" w14:textId="77777777" w:rsidR="00BA5FDE" w:rsidRPr="001E35A5" w:rsidRDefault="00BA5FDE" w:rsidP="00BA5FDE">
      <w:pPr>
        <w:pStyle w:val="afd"/>
        <w:spacing w:line="360" w:lineRule="auto"/>
        <w:ind w:left="0" w:firstLineChars="200" w:firstLine="480"/>
        <w:rPr>
          <w:rFonts w:ascii="宋体" w:hAnsi="宋体"/>
          <w:sz w:val="24"/>
          <w:szCs w:val="24"/>
        </w:rPr>
      </w:pPr>
      <w:r w:rsidRPr="001E35A5">
        <w:rPr>
          <w:rFonts w:ascii="宋体" w:hAnsi="宋体" w:hint="eastAsia"/>
          <w:sz w:val="24"/>
          <w:szCs w:val="24"/>
        </w:rPr>
        <w:t>指标如下：连接器接触件分离力应符合相应产品标准的规定。</w:t>
      </w:r>
    </w:p>
    <w:p w14:paraId="71286E3A" w14:textId="77777777" w:rsidR="00BA5FDE" w:rsidRPr="001E35A5" w:rsidRDefault="00BA5FDE" w:rsidP="00BA5FDE">
      <w:pPr>
        <w:pStyle w:val="afd"/>
        <w:spacing w:line="360" w:lineRule="auto"/>
        <w:ind w:left="0" w:firstLineChars="200" w:firstLine="480"/>
        <w:rPr>
          <w:rFonts w:ascii="宋体" w:hAnsi="宋体"/>
          <w:sz w:val="24"/>
          <w:szCs w:val="24"/>
        </w:rPr>
      </w:pPr>
      <w:r w:rsidRPr="001E35A5">
        <w:rPr>
          <w:rFonts w:ascii="宋体" w:hAnsi="宋体" w:hint="eastAsia"/>
          <w:sz w:val="24"/>
          <w:szCs w:val="24"/>
        </w:rPr>
        <w:t>试验方法：按GB/T 5095.8-1997的16e的方法B规定单独对连接器接触件进行试验。</w:t>
      </w:r>
    </w:p>
    <w:p w14:paraId="371998D0" w14:textId="77777777" w:rsidR="00BA5FDE" w:rsidRPr="001E35A5" w:rsidRDefault="00BA5FDE" w:rsidP="00BA5FDE">
      <w:pPr>
        <w:pStyle w:val="a9"/>
        <w:numPr>
          <w:ilvl w:val="0"/>
          <w:numId w:val="0"/>
        </w:numPr>
        <w:spacing w:beforeLines="50" w:before="156" w:afterLines="50" w:after="156"/>
        <w:jc w:val="left"/>
      </w:pPr>
      <w:r w:rsidRPr="001E35A5">
        <w:rPr>
          <w:rFonts w:hint="eastAsia"/>
          <w:kern w:val="2"/>
          <w:sz w:val="24"/>
          <w:szCs w:val="20"/>
        </w:rPr>
        <w:t>2.17  高温高压</w:t>
      </w:r>
    </w:p>
    <w:p w14:paraId="6C083335" w14:textId="77777777" w:rsidR="00BA5FDE" w:rsidRPr="001E35A5" w:rsidRDefault="00BA5FDE" w:rsidP="00BA5FDE">
      <w:pPr>
        <w:pStyle w:val="afd"/>
        <w:spacing w:line="360" w:lineRule="auto"/>
        <w:ind w:left="0" w:firstLineChars="200" w:firstLine="480"/>
        <w:rPr>
          <w:rFonts w:ascii="宋体" w:hAnsi="宋体"/>
          <w:sz w:val="24"/>
          <w:szCs w:val="24"/>
        </w:rPr>
      </w:pPr>
      <w:r w:rsidRPr="001E35A5">
        <w:rPr>
          <w:rFonts w:ascii="宋体" w:hAnsi="宋体" w:hint="eastAsia"/>
          <w:sz w:val="24"/>
          <w:szCs w:val="24"/>
        </w:rPr>
        <w:t>产品摸底试验的次数为1次，每次样本数量为3个（试验产品高温高压指标为200℃，172MPa），试验过程中无压力下降，试验后未观察到液体泄漏，外观无变形、开裂等现象。</w:t>
      </w:r>
    </w:p>
    <w:p w14:paraId="11A17BAE" w14:textId="77777777" w:rsidR="00BA5FDE" w:rsidRPr="001E35A5" w:rsidRDefault="00BA5FDE" w:rsidP="00BA5FDE">
      <w:pPr>
        <w:pStyle w:val="afd"/>
        <w:spacing w:line="360" w:lineRule="auto"/>
        <w:ind w:left="0" w:firstLineChars="200" w:firstLine="480"/>
        <w:rPr>
          <w:rFonts w:ascii="宋体" w:hAnsi="宋体"/>
          <w:sz w:val="24"/>
          <w:szCs w:val="24"/>
        </w:rPr>
      </w:pPr>
      <w:r w:rsidRPr="001E35A5">
        <w:rPr>
          <w:rFonts w:ascii="宋体" w:hAnsi="宋体" w:hint="eastAsia"/>
          <w:sz w:val="24"/>
          <w:szCs w:val="24"/>
        </w:rPr>
        <w:t>指标如下：连接器按照相应产品标准规定的高温高压条件进行试验，应未发生泄漏，试验后连接器外表面应无凹陷、裂纹及零件松动等机械损伤。</w:t>
      </w:r>
    </w:p>
    <w:p w14:paraId="7B128CC3" w14:textId="77777777" w:rsidR="00BA5FDE" w:rsidRPr="001E35A5" w:rsidRDefault="00BA5FDE" w:rsidP="00BA5FDE">
      <w:pPr>
        <w:pStyle w:val="afd"/>
        <w:spacing w:line="360" w:lineRule="auto"/>
        <w:ind w:left="0" w:firstLineChars="200" w:firstLine="480"/>
        <w:rPr>
          <w:rFonts w:ascii="宋体" w:hAnsi="宋体"/>
          <w:sz w:val="24"/>
          <w:szCs w:val="24"/>
        </w:rPr>
      </w:pPr>
      <w:r w:rsidRPr="001E35A5">
        <w:rPr>
          <w:rFonts w:ascii="宋体" w:hAnsi="宋体" w:hint="eastAsia"/>
          <w:sz w:val="24"/>
          <w:szCs w:val="24"/>
        </w:rPr>
        <w:t>试验方法：按SY/T 5102-93的规定对连接器进行试验。</w:t>
      </w:r>
    </w:p>
    <w:p w14:paraId="11AF0AC8" w14:textId="77777777" w:rsidR="00BA5FDE" w:rsidRPr="001E35A5" w:rsidRDefault="00BA5FDE" w:rsidP="00BA5FDE">
      <w:pPr>
        <w:pStyle w:val="a9"/>
        <w:numPr>
          <w:ilvl w:val="0"/>
          <w:numId w:val="0"/>
        </w:numPr>
        <w:spacing w:beforeLines="50" w:before="156" w:afterLines="50" w:after="156"/>
        <w:jc w:val="left"/>
      </w:pPr>
      <w:r w:rsidRPr="001E35A5">
        <w:rPr>
          <w:rFonts w:hint="eastAsia"/>
          <w:kern w:val="2"/>
          <w:sz w:val="24"/>
          <w:szCs w:val="20"/>
        </w:rPr>
        <w:t>2.18  高温温升</w:t>
      </w:r>
    </w:p>
    <w:p w14:paraId="033D4A8A" w14:textId="77777777" w:rsidR="00BA5FDE" w:rsidRPr="001E35A5" w:rsidRDefault="00BA5FDE" w:rsidP="00BA5FDE">
      <w:pPr>
        <w:pStyle w:val="afd"/>
        <w:spacing w:line="360" w:lineRule="auto"/>
        <w:ind w:left="0" w:firstLineChars="200" w:firstLine="480"/>
        <w:rPr>
          <w:rFonts w:ascii="宋体" w:hAnsi="宋体"/>
          <w:sz w:val="24"/>
          <w:szCs w:val="24"/>
        </w:rPr>
      </w:pPr>
      <w:r w:rsidRPr="001E35A5">
        <w:rPr>
          <w:rFonts w:ascii="宋体" w:hAnsi="宋体" w:hint="eastAsia"/>
          <w:sz w:val="24"/>
          <w:szCs w:val="24"/>
        </w:rPr>
        <w:t>产品摸底试验的次数为1次，每次样本数量为3个（试验产品使用温度为200℃），连接器外壳温升为10.2℃～11.3℃，接触件温升为9.0℃～10.4℃。</w:t>
      </w:r>
    </w:p>
    <w:p w14:paraId="6161463B" w14:textId="77777777" w:rsidR="00BA5FDE" w:rsidRPr="001E35A5" w:rsidRDefault="00BA5FDE" w:rsidP="00BA5FDE">
      <w:pPr>
        <w:pStyle w:val="afd"/>
        <w:spacing w:line="360" w:lineRule="auto"/>
        <w:ind w:left="0" w:firstLineChars="200" w:firstLine="480"/>
        <w:rPr>
          <w:rFonts w:ascii="宋体" w:hAnsi="宋体"/>
          <w:sz w:val="24"/>
          <w:szCs w:val="24"/>
        </w:rPr>
      </w:pPr>
      <w:r w:rsidRPr="001E35A5">
        <w:rPr>
          <w:rFonts w:ascii="宋体" w:hAnsi="宋体" w:hint="eastAsia"/>
          <w:sz w:val="24"/>
          <w:szCs w:val="24"/>
        </w:rPr>
        <w:t>指标如下：连接器应承受相应产品规定的电流，通电温度稳定（每5分钟读数一次，至少连续三次读数相差不超过±1℃）后温升不超过30K或相应产品标准的规定。</w:t>
      </w:r>
    </w:p>
    <w:p w14:paraId="6BD024D1" w14:textId="77777777" w:rsidR="00BA5FDE" w:rsidRPr="001E35A5" w:rsidRDefault="00BA5FDE" w:rsidP="00BA5FDE">
      <w:pPr>
        <w:pStyle w:val="afd"/>
        <w:spacing w:line="360" w:lineRule="auto"/>
        <w:ind w:left="0" w:firstLineChars="200" w:firstLine="480"/>
        <w:rPr>
          <w:rFonts w:ascii="宋体" w:hAnsi="宋体"/>
          <w:sz w:val="24"/>
          <w:szCs w:val="24"/>
        </w:rPr>
      </w:pPr>
      <w:r w:rsidRPr="001E35A5">
        <w:rPr>
          <w:rFonts w:ascii="宋体" w:hAnsi="宋体" w:hint="eastAsia"/>
          <w:sz w:val="24"/>
          <w:szCs w:val="24"/>
        </w:rPr>
        <w:t>试验方法：连接器每个串联连接后放置在试验箱中，加载规定的温度及电流，当温度达到稳定后，测量连接器的温升。</w:t>
      </w:r>
    </w:p>
    <w:p w14:paraId="3A5ADD1E" w14:textId="77777777" w:rsidR="00611ADE" w:rsidRPr="00F5201C" w:rsidRDefault="00611ADE">
      <w:pPr>
        <w:spacing w:line="360" w:lineRule="auto"/>
        <w:outlineLvl w:val="1"/>
        <w:rPr>
          <w:rFonts w:ascii="黑体" w:eastAsia="黑体" w:hAnsi="宋体"/>
          <w:sz w:val="24"/>
        </w:rPr>
      </w:pPr>
      <w:r w:rsidRPr="00F5201C">
        <w:rPr>
          <w:rFonts w:ascii="黑体" w:eastAsia="黑体" w:hAnsi="宋体" w:hint="eastAsia"/>
          <w:sz w:val="24"/>
        </w:rPr>
        <w:t>3、解决的主要问题</w:t>
      </w:r>
    </w:p>
    <w:p w14:paraId="4AE19347" w14:textId="77777777" w:rsidR="00611ADE" w:rsidRPr="00F5201C" w:rsidRDefault="00611ADE">
      <w:pPr>
        <w:pStyle w:val="afd"/>
        <w:spacing w:line="360" w:lineRule="auto"/>
        <w:ind w:left="0" w:firstLineChars="200" w:firstLine="480"/>
        <w:rPr>
          <w:rFonts w:ascii="宋体" w:hAnsi="宋体"/>
          <w:sz w:val="24"/>
          <w:szCs w:val="24"/>
        </w:rPr>
      </w:pPr>
      <w:r w:rsidRPr="00F5201C">
        <w:rPr>
          <w:rFonts w:ascii="宋体" w:hAnsi="宋体" w:hint="eastAsia"/>
          <w:sz w:val="24"/>
          <w:szCs w:val="24"/>
        </w:rPr>
        <w:t>本标准规范了石油装备用玻璃烧结类耐高温高压电连接器的技术要求和检验要求，为石油装备用玻璃烧结类耐高温高压电连接器的设计、制造和交收提供了指导。</w:t>
      </w:r>
    </w:p>
    <w:p w14:paraId="4ADBDA4B" w14:textId="77777777" w:rsidR="00611ADE" w:rsidRPr="0066645E" w:rsidRDefault="00611ADE" w:rsidP="0066645E">
      <w:pPr>
        <w:adjustRightInd w:val="0"/>
        <w:snapToGrid w:val="0"/>
        <w:spacing w:beforeLines="50" w:before="156" w:line="360" w:lineRule="auto"/>
        <w:outlineLvl w:val="0"/>
        <w:rPr>
          <w:rFonts w:ascii="黑体" w:eastAsia="黑体" w:hAnsi="宋体"/>
          <w:sz w:val="24"/>
        </w:rPr>
      </w:pPr>
      <w:r w:rsidRPr="00F5201C">
        <w:rPr>
          <w:rFonts w:ascii="黑体" w:eastAsia="黑体" w:hAnsi="宋体" w:hint="eastAsia"/>
          <w:sz w:val="24"/>
        </w:rPr>
        <w:t>三、主要试验（或验证）情况分析</w:t>
      </w:r>
    </w:p>
    <w:p w14:paraId="6F523E5E" w14:textId="77777777" w:rsidR="00611ADE" w:rsidRPr="00F5201C" w:rsidRDefault="00611ADE">
      <w:pPr>
        <w:spacing w:line="360" w:lineRule="auto"/>
        <w:ind w:firstLineChars="200" w:firstLine="480"/>
        <w:rPr>
          <w:rFonts w:ascii="宋体" w:hAnsi="宋体"/>
          <w:sz w:val="24"/>
        </w:rPr>
      </w:pPr>
      <w:r w:rsidRPr="00F5201C">
        <w:rPr>
          <w:rFonts w:ascii="宋体" w:hAnsi="宋体" w:hint="eastAsia"/>
          <w:sz w:val="24"/>
        </w:rPr>
        <w:t>产品在摸底试验过程中暂未发现问题。</w:t>
      </w:r>
    </w:p>
    <w:p w14:paraId="412F9528" w14:textId="77777777" w:rsidR="00611ADE" w:rsidRPr="00F5201C" w:rsidRDefault="00611ADE">
      <w:pPr>
        <w:adjustRightInd w:val="0"/>
        <w:snapToGrid w:val="0"/>
        <w:spacing w:beforeLines="50" w:before="156" w:line="360" w:lineRule="auto"/>
        <w:outlineLvl w:val="0"/>
        <w:rPr>
          <w:rFonts w:ascii="黑体" w:eastAsia="黑体" w:hAnsi="宋体"/>
          <w:sz w:val="24"/>
        </w:rPr>
      </w:pPr>
      <w:r w:rsidRPr="00F5201C">
        <w:rPr>
          <w:rFonts w:ascii="黑体" w:eastAsia="黑体" w:hAnsi="宋体" w:hint="eastAsia"/>
          <w:sz w:val="24"/>
        </w:rPr>
        <w:t>四、知识产权情况说明</w:t>
      </w:r>
    </w:p>
    <w:p w14:paraId="597A06DB" w14:textId="77777777" w:rsidR="00611ADE" w:rsidRPr="00F5201C" w:rsidRDefault="00611ADE">
      <w:pPr>
        <w:pStyle w:val="afd"/>
        <w:spacing w:line="360" w:lineRule="auto"/>
        <w:ind w:left="0" w:firstLineChars="200" w:firstLine="480"/>
        <w:rPr>
          <w:rFonts w:ascii="宋体" w:hAnsi="宋体"/>
          <w:sz w:val="24"/>
        </w:rPr>
      </w:pPr>
      <w:r w:rsidRPr="00F5201C">
        <w:rPr>
          <w:rFonts w:ascii="宋体" w:hAnsi="宋体" w:hint="eastAsia"/>
          <w:sz w:val="24"/>
          <w:szCs w:val="24"/>
        </w:rPr>
        <w:t>本标准规定了石油装备用玻璃烧结类耐高温高压电连接器的通用要求和检验方法，不涉及知识产权情况，不存在冲突的</w:t>
      </w:r>
      <w:r w:rsidRPr="00F5201C">
        <w:rPr>
          <w:rFonts w:ascii="宋体" w:hAnsi="宋体" w:hint="eastAsia"/>
          <w:sz w:val="24"/>
        </w:rPr>
        <w:t>相关专利。</w:t>
      </w:r>
    </w:p>
    <w:p w14:paraId="3965EBE8" w14:textId="77777777" w:rsidR="00611ADE" w:rsidRPr="00F5201C" w:rsidRDefault="00611ADE">
      <w:pPr>
        <w:adjustRightInd w:val="0"/>
        <w:snapToGrid w:val="0"/>
        <w:spacing w:beforeLines="50" w:before="156" w:line="360" w:lineRule="auto"/>
        <w:outlineLvl w:val="0"/>
        <w:rPr>
          <w:rFonts w:ascii="黑体" w:eastAsia="黑体" w:hAnsi="宋体"/>
          <w:sz w:val="24"/>
        </w:rPr>
      </w:pPr>
      <w:r w:rsidRPr="00F5201C">
        <w:rPr>
          <w:rFonts w:ascii="黑体" w:eastAsia="黑体" w:hAnsi="宋体"/>
          <w:sz w:val="24"/>
        </w:rPr>
        <w:t>五、</w:t>
      </w:r>
      <w:r w:rsidRPr="00F5201C">
        <w:rPr>
          <w:rFonts w:ascii="黑体" w:eastAsia="黑体" w:hAnsi="宋体" w:hint="eastAsia"/>
          <w:sz w:val="24"/>
        </w:rPr>
        <w:t>产业化情况</w:t>
      </w:r>
    </w:p>
    <w:p w14:paraId="1617EFC9" w14:textId="77777777" w:rsidR="00611ADE" w:rsidRPr="00F5201C" w:rsidRDefault="00611ADE">
      <w:pPr>
        <w:pStyle w:val="aff4"/>
        <w:spacing w:line="360" w:lineRule="auto"/>
        <w:ind w:firstLineChars="200" w:firstLine="480"/>
        <w:rPr>
          <w:rFonts w:hAnsi="宋体"/>
          <w:bCs/>
          <w:sz w:val="24"/>
        </w:rPr>
      </w:pPr>
      <w:r w:rsidRPr="00F5201C">
        <w:rPr>
          <w:rFonts w:hAnsi="宋体" w:cs="Times New Roman" w:hint="eastAsia"/>
          <w:sz w:val="24"/>
          <w:szCs w:val="24"/>
        </w:rPr>
        <w:t>石油装备用玻璃烧结类耐高温高压电连接器（以下简称连接器）主要应用于石油、天然气的勘探、测井和钻采领域。连接器能够正常工作在深海、深地、高温、高液压等极端</w:t>
      </w:r>
      <w:r w:rsidRPr="00F5201C">
        <w:rPr>
          <w:rFonts w:hAnsi="宋体" w:cs="Times New Roman" w:hint="eastAsia"/>
          <w:sz w:val="24"/>
          <w:szCs w:val="24"/>
        </w:rPr>
        <w:lastRenderedPageBreak/>
        <w:t>条件下的石油、天然气的勘探、钻采、开发运输等专用设备中。其中专用设备包括各类物探与测井设备、钻井设备、采油采气设备、井下作业设备、海洋钻采平台设备等。国际上主要用户为斯伦贝谢、贝克休斯、哈里伯顿，国内主要用户为中石化、中石油、中海油。随着打井深度的增加，设备仪器更新换代，对于连接器的要求也越来越高。连接器亦可应用于航空航天、原子能以及医疗等具有高温高压要求的领域。</w:t>
      </w:r>
    </w:p>
    <w:p w14:paraId="2F56B6F4" w14:textId="77777777" w:rsidR="00611ADE" w:rsidRPr="00F5201C" w:rsidRDefault="00611ADE">
      <w:pPr>
        <w:spacing w:line="360" w:lineRule="auto"/>
        <w:outlineLvl w:val="0"/>
        <w:rPr>
          <w:rFonts w:ascii="黑体" w:eastAsia="黑体" w:hAnsi="宋体"/>
          <w:sz w:val="28"/>
        </w:rPr>
      </w:pPr>
      <w:r w:rsidRPr="00F5201C">
        <w:rPr>
          <w:rFonts w:ascii="黑体" w:eastAsia="黑体" w:hAnsi="宋体" w:hint="eastAsia"/>
          <w:sz w:val="24"/>
        </w:rPr>
        <w:t>六、采用国际标准和国外先进标准情况</w:t>
      </w:r>
    </w:p>
    <w:p w14:paraId="2CB58CAD" w14:textId="77777777" w:rsidR="00611ADE" w:rsidRPr="00F5201C" w:rsidRDefault="00611ADE">
      <w:pPr>
        <w:spacing w:line="360" w:lineRule="auto"/>
        <w:ind w:firstLineChars="200" w:firstLine="480"/>
        <w:rPr>
          <w:rFonts w:ascii="宋体" w:hAnsi="宋体"/>
          <w:sz w:val="24"/>
        </w:rPr>
      </w:pPr>
      <w:r w:rsidRPr="00F5201C">
        <w:rPr>
          <w:rFonts w:ascii="宋体" w:hAnsi="宋体" w:hint="eastAsia"/>
          <w:sz w:val="24"/>
        </w:rPr>
        <w:t>本标准相关指标无对应国际标准。</w:t>
      </w:r>
    </w:p>
    <w:p w14:paraId="4BE2A11D" w14:textId="77777777" w:rsidR="00611ADE" w:rsidRPr="00F5201C" w:rsidRDefault="00611ADE">
      <w:pPr>
        <w:adjustRightInd w:val="0"/>
        <w:snapToGrid w:val="0"/>
        <w:spacing w:beforeLines="50" w:before="156" w:line="360" w:lineRule="auto"/>
        <w:outlineLvl w:val="0"/>
        <w:rPr>
          <w:rFonts w:ascii="黑体" w:eastAsia="黑体" w:hAnsi="宋体"/>
          <w:sz w:val="24"/>
        </w:rPr>
      </w:pPr>
      <w:r w:rsidRPr="00F5201C">
        <w:rPr>
          <w:rFonts w:ascii="黑体" w:eastAsia="黑体" w:hAnsi="宋体" w:hint="eastAsia"/>
          <w:sz w:val="24"/>
        </w:rPr>
        <w:t>七、与相关国家标准、行业标准及其他标准的协调性</w:t>
      </w:r>
    </w:p>
    <w:p w14:paraId="504BAE53" w14:textId="77777777" w:rsidR="00611ADE" w:rsidRPr="00F5201C" w:rsidRDefault="00611ADE">
      <w:pPr>
        <w:spacing w:line="360" w:lineRule="auto"/>
        <w:ind w:firstLineChars="200" w:firstLine="480"/>
        <w:rPr>
          <w:rFonts w:ascii="宋体" w:hAnsi="宋体"/>
          <w:sz w:val="24"/>
        </w:rPr>
      </w:pPr>
      <w:r w:rsidRPr="00F5201C">
        <w:rPr>
          <w:rFonts w:ascii="宋体" w:hAnsi="宋体" w:hint="eastAsia"/>
          <w:sz w:val="24"/>
        </w:rPr>
        <w:t>本标准按照GB/T 1.1-2009 《标准化工作导则 第一部分：标准的结构和编制》格式进行编制；本标准中的试验方法采用</w:t>
      </w:r>
      <w:r w:rsidR="00892F36" w:rsidRPr="00F5201C">
        <w:rPr>
          <w:rFonts w:ascii="宋体" w:hAnsi="宋体" w:hint="eastAsia"/>
          <w:sz w:val="24"/>
        </w:rPr>
        <w:t>GB/T 2423</w:t>
      </w:r>
      <w:r w:rsidRPr="00F5201C">
        <w:rPr>
          <w:rFonts w:ascii="宋体" w:hAnsi="宋体" w:hint="eastAsia"/>
          <w:sz w:val="24"/>
        </w:rPr>
        <w:t>、</w:t>
      </w:r>
      <w:r w:rsidR="00892F36" w:rsidRPr="00F5201C">
        <w:rPr>
          <w:rFonts w:ascii="宋体" w:hAnsi="宋体" w:hint="eastAsia"/>
          <w:sz w:val="24"/>
        </w:rPr>
        <w:t>GB/T 5095</w:t>
      </w:r>
      <w:r w:rsidRPr="00F5201C">
        <w:rPr>
          <w:rFonts w:ascii="宋体" w:hAnsi="宋体" w:hint="eastAsia"/>
          <w:sz w:val="24"/>
        </w:rPr>
        <w:t>标准，与现行标准相协调。</w:t>
      </w:r>
    </w:p>
    <w:p w14:paraId="026B895D" w14:textId="77777777" w:rsidR="00611ADE" w:rsidRPr="00F5201C" w:rsidRDefault="00611ADE">
      <w:pPr>
        <w:spacing w:line="360" w:lineRule="auto"/>
        <w:ind w:firstLineChars="200" w:firstLine="480"/>
        <w:rPr>
          <w:rFonts w:ascii="宋体" w:hAnsi="宋体"/>
          <w:sz w:val="24"/>
        </w:rPr>
      </w:pPr>
      <w:r w:rsidRPr="00F5201C">
        <w:rPr>
          <w:rFonts w:ascii="宋体" w:hAnsi="宋体" w:hint="eastAsia"/>
          <w:kern w:val="0"/>
          <w:sz w:val="24"/>
        </w:rPr>
        <w:t>经</w:t>
      </w:r>
      <w:r w:rsidRPr="00F5201C">
        <w:rPr>
          <w:rFonts w:hAnsi="宋体" w:hint="eastAsia"/>
          <w:sz w:val="24"/>
        </w:rPr>
        <w:t>标准编制组</w:t>
      </w:r>
      <w:r w:rsidRPr="00F5201C">
        <w:rPr>
          <w:rFonts w:ascii="宋体" w:hAnsi="宋体" w:hint="eastAsia"/>
          <w:kern w:val="0"/>
          <w:sz w:val="24"/>
        </w:rPr>
        <w:t>查询</w:t>
      </w:r>
      <w:r w:rsidRPr="00F5201C">
        <w:rPr>
          <w:rFonts w:ascii="宋体" w:hAnsi="宋体" w:hint="eastAsia"/>
          <w:sz w:val="24"/>
        </w:rPr>
        <w:t>，没有同类国家标准或行业标准。</w:t>
      </w:r>
    </w:p>
    <w:p w14:paraId="728154C7" w14:textId="77777777" w:rsidR="00611ADE" w:rsidRPr="00F5201C" w:rsidRDefault="00611ADE">
      <w:pPr>
        <w:adjustRightInd w:val="0"/>
        <w:snapToGrid w:val="0"/>
        <w:spacing w:beforeLines="50" w:before="156" w:line="360" w:lineRule="auto"/>
        <w:outlineLvl w:val="0"/>
        <w:rPr>
          <w:rFonts w:ascii="黑体" w:eastAsia="黑体" w:hAnsi="宋体"/>
          <w:sz w:val="24"/>
        </w:rPr>
      </w:pPr>
      <w:r w:rsidRPr="00F5201C">
        <w:rPr>
          <w:rFonts w:ascii="黑体" w:eastAsia="黑体" w:hAnsi="宋体" w:hint="eastAsia"/>
          <w:sz w:val="24"/>
        </w:rPr>
        <w:t>八、重大分歧意见的处理经过和依据</w:t>
      </w:r>
    </w:p>
    <w:p w14:paraId="669E45A3" w14:textId="77777777" w:rsidR="00611ADE" w:rsidRPr="00F5201C" w:rsidRDefault="00611ADE">
      <w:pPr>
        <w:spacing w:line="360" w:lineRule="auto"/>
        <w:ind w:firstLineChars="200" w:firstLine="480"/>
        <w:rPr>
          <w:sz w:val="24"/>
        </w:rPr>
      </w:pPr>
      <w:r w:rsidRPr="00F5201C">
        <w:rPr>
          <w:rFonts w:ascii="宋体" w:hAnsi="宋体" w:hint="eastAsia"/>
          <w:sz w:val="24"/>
        </w:rPr>
        <w:t>本标准编制过程中无重大分歧意见。</w:t>
      </w:r>
    </w:p>
    <w:p w14:paraId="60E26BFC" w14:textId="77777777" w:rsidR="00611ADE" w:rsidRPr="00F5201C" w:rsidRDefault="00611ADE">
      <w:pPr>
        <w:adjustRightInd w:val="0"/>
        <w:snapToGrid w:val="0"/>
        <w:spacing w:beforeLines="50" w:before="156" w:line="360" w:lineRule="auto"/>
        <w:outlineLvl w:val="0"/>
        <w:rPr>
          <w:rFonts w:ascii="黑体" w:eastAsia="黑体" w:hAnsi="宋体"/>
          <w:sz w:val="24"/>
        </w:rPr>
      </w:pPr>
      <w:r w:rsidRPr="00F5201C">
        <w:rPr>
          <w:rFonts w:ascii="黑体" w:eastAsia="黑体" w:hAnsi="宋体" w:hint="eastAsia"/>
          <w:sz w:val="24"/>
        </w:rPr>
        <w:t>九、贯彻标准的要求和措施建议</w:t>
      </w:r>
    </w:p>
    <w:p w14:paraId="6955805B" w14:textId="77777777" w:rsidR="00611ADE" w:rsidRPr="00F5201C" w:rsidRDefault="00611ADE">
      <w:pPr>
        <w:spacing w:line="360" w:lineRule="auto"/>
        <w:ind w:firstLineChars="200" w:firstLine="480"/>
        <w:rPr>
          <w:rFonts w:ascii="宋体" w:hAnsi="宋体"/>
          <w:sz w:val="24"/>
        </w:rPr>
      </w:pPr>
      <w:r w:rsidRPr="00F5201C">
        <w:rPr>
          <w:rFonts w:ascii="宋体" w:hAnsi="宋体" w:hint="eastAsia"/>
          <w:sz w:val="24"/>
        </w:rPr>
        <w:t>由于本标准中的连接器广泛应用于</w:t>
      </w:r>
      <w:r w:rsidRPr="00F5201C">
        <w:rPr>
          <w:rFonts w:hAnsi="宋体" w:hint="eastAsia"/>
          <w:sz w:val="24"/>
        </w:rPr>
        <w:t>石油、天然气</w:t>
      </w:r>
      <w:r w:rsidRPr="00F5201C">
        <w:rPr>
          <w:rFonts w:ascii="宋体" w:hAnsi="宋体" w:hint="eastAsia"/>
          <w:sz w:val="24"/>
        </w:rPr>
        <w:t>等领域，建议本标准早日发布实施。本标准颁布实施后，在适当的时间进行必要的修订，以更好地满足各方的实际使用需求。</w:t>
      </w:r>
    </w:p>
    <w:p w14:paraId="102A0CC9" w14:textId="77777777" w:rsidR="00611ADE" w:rsidRPr="00F5201C" w:rsidRDefault="00611ADE">
      <w:pPr>
        <w:adjustRightInd w:val="0"/>
        <w:snapToGrid w:val="0"/>
        <w:spacing w:beforeLines="50" w:before="156" w:line="360" w:lineRule="auto"/>
        <w:outlineLvl w:val="0"/>
        <w:rPr>
          <w:rFonts w:ascii="黑体" w:eastAsia="黑体" w:hAnsi="宋体"/>
          <w:sz w:val="24"/>
        </w:rPr>
      </w:pPr>
      <w:r w:rsidRPr="00F5201C">
        <w:rPr>
          <w:rFonts w:ascii="黑体" w:eastAsia="黑体" w:hAnsi="宋体" w:hint="eastAsia"/>
          <w:sz w:val="24"/>
        </w:rPr>
        <w:t>十、其他应予说明的事项</w:t>
      </w:r>
    </w:p>
    <w:p w14:paraId="383939CF" w14:textId="77777777" w:rsidR="00611ADE" w:rsidRPr="00F5201C" w:rsidRDefault="00892F36" w:rsidP="00892F36">
      <w:pPr>
        <w:spacing w:line="360" w:lineRule="auto"/>
        <w:ind w:firstLineChars="200" w:firstLine="480"/>
        <w:rPr>
          <w:rFonts w:ascii="宋体" w:hAnsi="宋体"/>
          <w:sz w:val="24"/>
        </w:rPr>
      </w:pPr>
      <w:r w:rsidRPr="00A804F9">
        <w:rPr>
          <w:rFonts w:ascii="宋体" w:hAnsi="宋体" w:hint="eastAsia"/>
          <w:sz w:val="24"/>
        </w:rPr>
        <w:t>编制工作组内讨论稿共收到36条反馈意见，</w:t>
      </w:r>
      <w:r w:rsidR="00424F3B" w:rsidRPr="00A804F9">
        <w:rPr>
          <w:rFonts w:ascii="宋体" w:hAnsi="宋体" w:hint="eastAsia"/>
          <w:sz w:val="24"/>
        </w:rPr>
        <w:t>其中采纳</w:t>
      </w:r>
      <w:r w:rsidR="00A804F9" w:rsidRPr="00A804F9">
        <w:rPr>
          <w:rFonts w:ascii="宋体" w:hAnsi="宋体" w:hint="eastAsia"/>
          <w:sz w:val="24"/>
        </w:rPr>
        <w:t>33</w:t>
      </w:r>
      <w:r w:rsidR="00424F3B" w:rsidRPr="00A804F9">
        <w:rPr>
          <w:rFonts w:ascii="宋体" w:hAnsi="宋体" w:hint="eastAsia"/>
          <w:sz w:val="24"/>
        </w:rPr>
        <w:t>条，部分采纳</w:t>
      </w:r>
      <w:r w:rsidR="00A804F9" w:rsidRPr="00A804F9">
        <w:rPr>
          <w:rFonts w:ascii="宋体" w:hAnsi="宋体" w:hint="eastAsia"/>
          <w:sz w:val="24"/>
        </w:rPr>
        <w:t>1</w:t>
      </w:r>
      <w:r w:rsidR="00424F3B" w:rsidRPr="00A804F9">
        <w:rPr>
          <w:rFonts w:ascii="宋体" w:hAnsi="宋体" w:hint="eastAsia"/>
          <w:sz w:val="24"/>
        </w:rPr>
        <w:t>条，未采纳</w:t>
      </w:r>
      <w:r w:rsidR="00A804F9" w:rsidRPr="00A804F9">
        <w:rPr>
          <w:rFonts w:ascii="宋体" w:hAnsi="宋体" w:hint="eastAsia"/>
          <w:sz w:val="24"/>
        </w:rPr>
        <w:t>2</w:t>
      </w:r>
      <w:r w:rsidR="00424F3B" w:rsidRPr="00A804F9">
        <w:rPr>
          <w:rFonts w:ascii="宋体" w:hAnsi="宋体" w:hint="eastAsia"/>
          <w:sz w:val="24"/>
        </w:rPr>
        <w:t>条，</w:t>
      </w:r>
      <w:r w:rsidRPr="00A804F9">
        <w:rPr>
          <w:rFonts w:ascii="宋体" w:hAnsi="宋体" w:hint="eastAsia"/>
          <w:sz w:val="24"/>
        </w:rPr>
        <w:t>具体处理情况详见附件1。</w:t>
      </w:r>
    </w:p>
    <w:p w14:paraId="066B9C49" w14:textId="77777777" w:rsidR="00611ADE" w:rsidRPr="00F5201C" w:rsidRDefault="00611ADE">
      <w:pPr>
        <w:spacing w:line="360" w:lineRule="auto"/>
        <w:ind w:firstLineChars="200" w:firstLine="480"/>
        <w:rPr>
          <w:rFonts w:ascii="宋体" w:hAnsi="宋体"/>
          <w:sz w:val="24"/>
        </w:rPr>
      </w:pPr>
    </w:p>
    <w:p w14:paraId="69574714" w14:textId="77777777" w:rsidR="00611ADE" w:rsidRPr="00F5201C" w:rsidRDefault="00611ADE">
      <w:pPr>
        <w:spacing w:line="360" w:lineRule="auto"/>
        <w:jc w:val="right"/>
        <w:rPr>
          <w:rFonts w:ascii="宋体" w:hAnsi="宋体"/>
          <w:sz w:val="24"/>
        </w:rPr>
      </w:pPr>
      <w:r w:rsidRPr="00F5201C">
        <w:rPr>
          <w:rFonts w:ascii="宋体" w:hAnsi="宋体" w:hint="eastAsia"/>
          <w:sz w:val="24"/>
        </w:rPr>
        <w:t>《</w:t>
      </w:r>
      <w:r w:rsidRPr="00F5201C">
        <w:rPr>
          <w:rFonts w:hAnsi="宋体" w:hint="eastAsia"/>
          <w:sz w:val="24"/>
        </w:rPr>
        <w:t>石油装备用玻璃烧结类耐高温高压电连接器</w:t>
      </w:r>
      <w:r w:rsidRPr="00F5201C">
        <w:rPr>
          <w:rFonts w:ascii="宋体" w:hAnsi="宋体" w:hint="eastAsia"/>
          <w:sz w:val="24"/>
        </w:rPr>
        <w:t>》标准编制组</w:t>
      </w:r>
    </w:p>
    <w:p w14:paraId="544EAAB3" w14:textId="77777777" w:rsidR="00424F3B" w:rsidRDefault="00611ADE">
      <w:pPr>
        <w:spacing w:line="360" w:lineRule="auto"/>
        <w:ind w:firstLineChars="200" w:firstLine="480"/>
        <w:jc w:val="right"/>
        <w:rPr>
          <w:rFonts w:ascii="宋体" w:hAnsi="宋体"/>
          <w:sz w:val="24"/>
        </w:rPr>
        <w:sectPr w:rsidR="00424F3B">
          <w:footerReference w:type="even" r:id="rId7"/>
          <w:footerReference w:type="default" r:id="rId8"/>
          <w:pgSz w:w="11906" w:h="16838"/>
          <w:pgMar w:top="1418" w:right="1134" w:bottom="1134" w:left="1418" w:header="851" w:footer="992" w:gutter="0"/>
          <w:pgNumType w:start="0"/>
          <w:cols w:space="720"/>
          <w:titlePg/>
          <w:docGrid w:type="lines" w:linePitch="312"/>
        </w:sectPr>
      </w:pPr>
      <w:r w:rsidRPr="00F5201C">
        <w:rPr>
          <w:rFonts w:ascii="宋体" w:hAnsi="宋体" w:hint="eastAsia"/>
          <w:sz w:val="24"/>
        </w:rPr>
        <w:t>2023年2月</w:t>
      </w:r>
      <w:r w:rsidR="00BD3DF0">
        <w:rPr>
          <w:rFonts w:ascii="宋体" w:hAnsi="宋体" w:hint="eastAsia"/>
          <w:sz w:val="24"/>
        </w:rPr>
        <w:t>28</w:t>
      </w:r>
      <w:r w:rsidRPr="00F5201C">
        <w:rPr>
          <w:rFonts w:ascii="宋体" w:hAnsi="宋体" w:hint="eastAsia"/>
          <w:sz w:val="24"/>
        </w:rPr>
        <w:t>日</w:t>
      </w:r>
    </w:p>
    <w:p w14:paraId="68F76619" w14:textId="77777777" w:rsidR="00424F3B" w:rsidRDefault="00424F3B" w:rsidP="00424F3B">
      <w:pPr>
        <w:adjustRightInd w:val="0"/>
        <w:snapToGrid w:val="0"/>
        <w:spacing w:line="360" w:lineRule="auto"/>
        <w:rPr>
          <w:rFonts w:eastAsia="黑体"/>
          <w:color w:val="000000"/>
          <w:sz w:val="32"/>
        </w:rPr>
      </w:pPr>
      <w:r>
        <w:rPr>
          <w:rFonts w:eastAsia="黑体" w:hint="eastAsia"/>
          <w:color w:val="000000"/>
          <w:sz w:val="32"/>
        </w:rPr>
        <w:lastRenderedPageBreak/>
        <w:t>附件</w:t>
      </w:r>
      <w:r>
        <w:rPr>
          <w:rFonts w:eastAsia="黑体" w:hint="eastAsia"/>
          <w:color w:val="000000"/>
          <w:sz w:val="32"/>
        </w:rPr>
        <w:t>1</w:t>
      </w:r>
    </w:p>
    <w:p w14:paraId="7614BB73" w14:textId="77777777" w:rsidR="00424F3B" w:rsidRPr="00EB1072" w:rsidRDefault="00424F3B" w:rsidP="00424F3B">
      <w:pPr>
        <w:adjustRightInd w:val="0"/>
        <w:snapToGrid w:val="0"/>
        <w:spacing w:line="360" w:lineRule="auto"/>
        <w:jc w:val="center"/>
        <w:rPr>
          <w:rFonts w:eastAsia="黑体"/>
          <w:color w:val="000000"/>
          <w:sz w:val="32"/>
        </w:rPr>
      </w:pPr>
      <w:r w:rsidRPr="00EB1072">
        <w:rPr>
          <w:rFonts w:eastAsia="黑体" w:hint="eastAsia"/>
          <w:color w:val="000000"/>
          <w:sz w:val="32"/>
        </w:rPr>
        <w:t>中国电子元件行业协会团体标准</w:t>
      </w:r>
    </w:p>
    <w:p w14:paraId="146819F9" w14:textId="77777777" w:rsidR="00424F3B" w:rsidRPr="00EB1072" w:rsidRDefault="00424F3B" w:rsidP="00424F3B">
      <w:pPr>
        <w:adjustRightInd w:val="0"/>
        <w:snapToGrid w:val="0"/>
        <w:spacing w:line="360" w:lineRule="auto"/>
        <w:jc w:val="center"/>
        <w:rPr>
          <w:rFonts w:ascii="宋体" w:hAnsi="宋体"/>
        </w:rPr>
      </w:pPr>
      <w:r w:rsidRPr="00EB1072">
        <w:rPr>
          <w:rFonts w:eastAsia="黑体" w:hint="eastAsia"/>
          <w:sz w:val="32"/>
        </w:rPr>
        <w:t>征求意见汇总处理表</w:t>
      </w:r>
      <w:r w:rsidRPr="00EB1072">
        <w:rPr>
          <w:rFonts w:ascii="宋体" w:hAnsi="宋体" w:hint="eastAsia"/>
          <w:sz w:val="32"/>
        </w:rPr>
        <w:t>（编制组讨论稿）</w:t>
      </w:r>
    </w:p>
    <w:p w14:paraId="78B92E36" w14:textId="77777777" w:rsidR="00424F3B" w:rsidRPr="00EB1072" w:rsidRDefault="00424F3B" w:rsidP="00424F3B">
      <w:pPr>
        <w:adjustRightInd w:val="0"/>
        <w:snapToGrid w:val="0"/>
        <w:spacing w:line="360" w:lineRule="auto"/>
        <w:rPr>
          <w:rFonts w:ascii="宋体" w:hAnsi="宋体"/>
        </w:rPr>
      </w:pPr>
      <w:r w:rsidRPr="00EB1072">
        <w:rPr>
          <w:rFonts w:ascii="宋体" w:hAnsi="宋体" w:hint="eastAsia"/>
        </w:rPr>
        <w:t xml:space="preserve">标准项目名称：石油装备用玻璃烧结类耐高温高压电连接器                                            项目牵头单位：苏州华旃航天电器有限公司    </w:t>
      </w:r>
    </w:p>
    <w:p w14:paraId="732EB5C4" w14:textId="77777777" w:rsidR="00424F3B" w:rsidRPr="00EB1072" w:rsidRDefault="00424F3B" w:rsidP="00424F3B">
      <w:pPr>
        <w:adjustRightInd w:val="0"/>
        <w:snapToGrid w:val="0"/>
        <w:spacing w:line="360" w:lineRule="auto"/>
        <w:rPr>
          <w:rFonts w:ascii="宋体" w:hAnsi="宋体"/>
        </w:rPr>
      </w:pPr>
      <w:r w:rsidRPr="00EB1072">
        <w:rPr>
          <w:rFonts w:ascii="宋体" w:hAnsi="宋体" w:hint="eastAsia"/>
        </w:rPr>
        <w:t>承办人：黄森                                   电  话：18994309346                               2023年 0</w:t>
      </w:r>
      <w:r>
        <w:rPr>
          <w:rFonts w:ascii="宋体" w:hAnsi="宋体" w:hint="eastAsia"/>
        </w:rPr>
        <w:t>3</w:t>
      </w:r>
      <w:r w:rsidRPr="00EB1072">
        <w:rPr>
          <w:rFonts w:ascii="宋体" w:hAnsi="宋体" w:hint="eastAsia"/>
        </w:rPr>
        <w:t xml:space="preserve"> 月 </w:t>
      </w:r>
      <w:r>
        <w:rPr>
          <w:rFonts w:ascii="宋体" w:hAnsi="宋体" w:hint="eastAsia"/>
        </w:rPr>
        <w:t>09</w:t>
      </w:r>
      <w:r w:rsidRPr="00EB1072">
        <w:rPr>
          <w:rFonts w:ascii="宋体" w:hAnsi="宋体" w:hint="eastAsia"/>
        </w:rPr>
        <w:t xml:space="preserve"> 日 填写</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64"/>
        <w:gridCol w:w="6095"/>
        <w:gridCol w:w="2835"/>
        <w:gridCol w:w="2126"/>
      </w:tblGrid>
      <w:tr w:rsidR="00424F3B" w:rsidRPr="00EB1072" w14:paraId="7B222D5A" w14:textId="77777777" w:rsidTr="007D2EEA">
        <w:trPr>
          <w:cantSplit/>
          <w:tblHeader/>
        </w:trPr>
        <w:tc>
          <w:tcPr>
            <w:tcW w:w="817" w:type="dxa"/>
            <w:vAlign w:val="center"/>
          </w:tcPr>
          <w:p w14:paraId="62000C9F" w14:textId="77777777" w:rsidR="00424F3B" w:rsidRPr="00EB1072" w:rsidRDefault="00424F3B" w:rsidP="00EF1A13">
            <w:pPr>
              <w:jc w:val="center"/>
              <w:rPr>
                <w:rFonts w:ascii="宋体" w:hAnsi="宋体"/>
                <w:szCs w:val="21"/>
              </w:rPr>
            </w:pPr>
            <w:r w:rsidRPr="00EB1072">
              <w:rPr>
                <w:rFonts w:ascii="宋体" w:hAnsi="宋体" w:hint="eastAsia"/>
                <w:szCs w:val="21"/>
              </w:rPr>
              <w:t>序号</w:t>
            </w:r>
          </w:p>
        </w:tc>
        <w:tc>
          <w:tcPr>
            <w:tcW w:w="2864" w:type="dxa"/>
            <w:vAlign w:val="center"/>
          </w:tcPr>
          <w:p w14:paraId="36F129AC" w14:textId="77777777" w:rsidR="00424F3B" w:rsidRPr="00EB1072" w:rsidRDefault="00424F3B" w:rsidP="00EF1A13">
            <w:pPr>
              <w:jc w:val="center"/>
              <w:rPr>
                <w:rFonts w:ascii="宋体" w:hAnsi="宋体"/>
                <w:szCs w:val="21"/>
              </w:rPr>
            </w:pPr>
            <w:r w:rsidRPr="00EB1072">
              <w:rPr>
                <w:rFonts w:ascii="宋体" w:hAnsi="宋体" w:hint="eastAsia"/>
                <w:szCs w:val="21"/>
              </w:rPr>
              <w:t>章条编号</w:t>
            </w:r>
          </w:p>
        </w:tc>
        <w:tc>
          <w:tcPr>
            <w:tcW w:w="6095" w:type="dxa"/>
            <w:vAlign w:val="center"/>
          </w:tcPr>
          <w:p w14:paraId="5CD87344" w14:textId="77777777" w:rsidR="00424F3B" w:rsidRPr="00A804F9" w:rsidRDefault="00424F3B" w:rsidP="00EF1A13">
            <w:pPr>
              <w:jc w:val="center"/>
              <w:rPr>
                <w:rFonts w:ascii="宋体" w:hAnsi="宋体"/>
                <w:szCs w:val="21"/>
              </w:rPr>
            </w:pPr>
            <w:r w:rsidRPr="00A804F9">
              <w:rPr>
                <w:rFonts w:ascii="宋体" w:hAnsi="宋体" w:hint="eastAsia"/>
                <w:szCs w:val="21"/>
              </w:rPr>
              <w:t>意见内容</w:t>
            </w:r>
          </w:p>
        </w:tc>
        <w:tc>
          <w:tcPr>
            <w:tcW w:w="2835" w:type="dxa"/>
            <w:vAlign w:val="center"/>
          </w:tcPr>
          <w:p w14:paraId="76CAD1FD" w14:textId="77777777" w:rsidR="00424F3B" w:rsidRPr="00A804F9" w:rsidRDefault="00424F3B" w:rsidP="00EF1A13">
            <w:pPr>
              <w:jc w:val="center"/>
              <w:rPr>
                <w:rFonts w:ascii="宋体" w:hAnsi="宋体"/>
                <w:szCs w:val="21"/>
              </w:rPr>
            </w:pPr>
            <w:r w:rsidRPr="00A804F9">
              <w:rPr>
                <w:rFonts w:ascii="宋体" w:hAnsi="宋体" w:hint="eastAsia"/>
                <w:szCs w:val="21"/>
              </w:rPr>
              <w:t>提出单位</w:t>
            </w:r>
          </w:p>
        </w:tc>
        <w:tc>
          <w:tcPr>
            <w:tcW w:w="2126" w:type="dxa"/>
            <w:vAlign w:val="center"/>
          </w:tcPr>
          <w:p w14:paraId="5DE6D264" w14:textId="77777777" w:rsidR="00424F3B" w:rsidRPr="00EB1072" w:rsidRDefault="00424F3B" w:rsidP="00EF1A13">
            <w:pPr>
              <w:jc w:val="center"/>
              <w:rPr>
                <w:rFonts w:ascii="宋体" w:hAnsi="宋体"/>
                <w:szCs w:val="21"/>
              </w:rPr>
            </w:pPr>
            <w:r w:rsidRPr="00EB1072">
              <w:rPr>
                <w:rFonts w:ascii="宋体" w:hAnsi="宋体" w:hint="eastAsia"/>
                <w:szCs w:val="21"/>
              </w:rPr>
              <w:t>处理意见及理由</w:t>
            </w:r>
          </w:p>
        </w:tc>
      </w:tr>
      <w:tr w:rsidR="00424F3B" w:rsidRPr="00EB1072" w14:paraId="5CDD5A8A" w14:textId="77777777" w:rsidTr="007D2EEA">
        <w:trPr>
          <w:cantSplit/>
          <w:trHeight w:val="382"/>
        </w:trPr>
        <w:tc>
          <w:tcPr>
            <w:tcW w:w="14737" w:type="dxa"/>
            <w:gridSpan w:val="5"/>
            <w:vAlign w:val="center"/>
          </w:tcPr>
          <w:p w14:paraId="6932CC88" w14:textId="77777777" w:rsidR="00424F3B" w:rsidRPr="00A804F9" w:rsidRDefault="00424F3B" w:rsidP="00EF1A13">
            <w:pPr>
              <w:jc w:val="left"/>
              <w:rPr>
                <w:rFonts w:ascii="宋体" w:hAnsi="宋体"/>
                <w:b/>
                <w:szCs w:val="21"/>
              </w:rPr>
            </w:pPr>
            <w:r w:rsidRPr="00A804F9">
              <w:rPr>
                <w:rFonts w:ascii="宋体" w:hAnsi="宋体" w:hint="eastAsia"/>
                <w:b/>
                <w:szCs w:val="21"/>
              </w:rPr>
              <w:t>编制说明</w:t>
            </w:r>
          </w:p>
        </w:tc>
      </w:tr>
      <w:tr w:rsidR="00424F3B" w:rsidRPr="00EB1072" w14:paraId="64EFBB56" w14:textId="77777777" w:rsidTr="007D2EEA">
        <w:trPr>
          <w:cantSplit/>
          <w:trHeight w:val="274"/>
        </w:trPr>
        <w:tc>
          <w:tcPr>
            <w:tcW w:w="817" w:type="dxa"/>
            <w:vAlign w:val="center"/>
          </w:tcPr>
          <w:p w14:paraId="32E757DF" w14:textId="77777777" w:rsidR="00424F3B" w:rsidRPr="00EB1072" w:rsidRDefault="00424F3B" w:rsidP="00424F3B">
            <w:pPr>
              <w:numPr>
                <w:ilvl w:val="0"/>
                <w:numId w:val="42"/>
              </w:numPr>
              <w:spacing w:line="360" w:lineRule="auto"/>
              <w:jc w:val="center"/>
              <w:rPr>
                <w:rFonts w:ascii="宋体" w:hAnsi="宋体"/>
                <w:szCs w:val="21"/>
              </w:rPr>
            </w:pPr>
          </w:p>
        </w:tc>
        <w:tc>
          <w:tcPr>
            <w:tcW w:w="2864" w:type="dxa"/>
            <w:vAlign w:val="center"/>
          </w:tcPr>
          <w:p w14:paraId="7022C386" w14:textId="77777777" w:rsidR="00424F3B" w:rsidRPr="00EB1072" w:rsidRDefault="00424F3B" w:rsidP="00EF1A13">
            <w:pPr>
              <w:jc w:val="center"/>
              <w:rPr>
                <w:rFonts w:ascii="宋体" w:hAnsi="宋体"/>
                <w:szCs w:val="21"/>
              </w:rPr>
            </w:pPr>
            <w:r w:rsidRPr="00EB1072">
              <w:rPr>
                <w:rFonts w:ascii="宋体" w:hAnsi="宋体" w:hint="eastAsia"/>
                <w:szCs w:val="21"/>
              </w:rPr>
              <w:t>全文</w:t>
            </w:r>
          </w:p>
        </w:tc>
        <w:tc>
          <w:tcPr>
            <w:tcW w:w="6095" w:type="dxa"/>
            <w:vAlign w:val="center"/>
          </w:tcPr>
          <w:p w14:paraId="00B3F0C2" w14:textId="77777777" w:rsidR="00424F3B" w:rsidRPr="00A804F9" w:rsidRDefault="00424F3B" w:rsidP="00EF1A13">
            <w:pPr>
              <w:jc w:val="left"/>
              <w:rPr>
                <w:rFonts w:ascii="宋体" w:hAnsi="宋体"/>
                <w:szCs w:val="21"/>
              </w:rPr>
            </w:pPr>
            <w:r w:rsidRPr="00A804F9">
              <w:rPr>
                <w:rFonts w:ascii="宋体" w:hAnsi="宋体" w:hint="eastAsia"/>
                <w:szCs w:val="21"/>
              </w:rPr>
              <w:t>格式要按模板写</w:t>
            </w:r>
          </w:p>
        </w:tc>
        <w:tc>
          <w:tcPr>
            <w:tcW w:w="2835" w:type="dxa"/>
            <w:vAlign w:val="center"/>
          </w:tcPr>
          <w:p w14:paraId="1227E65F" w14:textId="77777777" w:rsidR="00424F3B" w:rsidRPr="00A804F9" w:rsidRDefault="00424F3B" w:rsidP="00EF1A13">
            <w:pPr>
              <w:rPr>
                <w:rFonts w:ascii="宋体" w:hAnsi="宋体"/>
                <w:szCs w:val="21"/>
              </w:rPr>
            </w:pPr>
            <w:r w:rsidRPr="00A804F9">
              <w:rPr>
                <w:rFonts w:ascii="宋体" w:hAnsi="宋体" w:hint="eastAsia"/>
                <w:szCs w:val="21"/>
              </w:rPr>
              <w:t>中电元协接插件分会秘书处</w:t>
            </w:r>
          </w:p>
        </w:tc>
        <w:tc>
          <w:tcPr>
            <w:tcW w:w="2126" w:type="dxa"/>
            <w:vAlign w:val="center"/>
          </w:tcPr>
          <w:p w14:paraId="439FCFB2" w14:textId="659D2CD1" w:rsidR="00424F3B" w:rsidRPr="00EB1072" w:rsidRDefault="00A804F9" w:rsidP="0066645E">
            <w:pPr>
              <w:jc w:val="left"/>
              <w:rPr>
                <w:rFonts w:ascii="宋体" w:hAnsi="宋体"/>
                <w:szCs w:val="21"/>
              </w:rPr>
            </w:pPr>
            <w:r>
              <w:rPr>
                <w:rFonts w:ascii="宋体" w:hAnsi="宋体" w:hint="eastAsia"/>
                <w:szCs w:val="21"/>
              </w:rPr>
              <w:t>采纳</w:t>
            </w:r>
            <w:r w:rsidR="00424F3B" w:rsidRPr="00EB1072">
              <w:rPr>
                <w:rFonts w:ascii="宋体" w:hAnsi="宋体" w:hint="eastAsia"/>
                <w:szCs w:val="21"/>
              </w:rPr>
              <w:t>。</w:t>
            </w:r>
          </w:p>
        </w:tc>
      </w:tr>
      <w:tr w:rsidR="00424F3B" w:rsidRPr="00EB1072" w14:paraId="0BFC228C" w14:textId="77777777" w:rsidTr="007D2EEA">
        <w:trPr>
          <w:cantSplit/>
          <w:trHeight w:val="372"/>
        </w:trPr>
        <w:tc>
          <w:tcPr>
            <w:tcW w:w="14737" w:type="dxa"/>
            <w:gridSpan w:val="5"/>
          </w:tcPr>
          <w:p w14:paraId="5BF2C854" w14:textId="77777777" w:rsidR="00424F3B" w:rsidRPr="00A804F9" w:rsidRDefault="00424F3B" w:rsidP="00EF1A13">
            <w:pPr>
              <w:jc w:val="left"/>
              <w:rPr>
                <w:rFonts w:ascii="宋体" w:hAnsi="宋体"/>
                <w:b/>
                <w:szCs w:val="21"/>
              </w:rPr>
            </w:pPr>
            <w:r w:rsidRPr="00A804F9">
              <w:rPr>
                <w:rFonts w:ascii="宋体" w:hAnsi="宋体" w:hint="eastAsia"/>
                <w:b/>
                <w:szCs w:val="21"/>
              </w:rPr>
              <w:t>标准文本</w:t>
            </w:r>
          </w:p>
        </w:tc>
      </w:tr>
      <w:tr w:rsidR="00424F3B" w:rsidRPr="00EB1072" w14:paraId="41F61F6A" w14:textId="77777777" w:rsidTr="007D2EEA">
        <w:trPr>
          <w:cantSplit/>
          <w:trHeight w:val="595"/>
        </w:trPr>
        <w:tc>
          <w:tcPr>
            <w:tcW w:w="817" w:type="dxa"/>
            <w:vAlign w:val="center"/>
          </w:tcPr>
          <w:p w14:paraId="62C61B24" w14:textId="77777777" w:rsidR="00424F3B" w:rsidRPr="00EB1072" w:rsidRDefault="00424F3B" w:rsidP="00424F3B">
            <w:pPr>
              <w:numPr>
                <w:ilvl w:val="0"/>
                <w:numId w:val="42"/>
              </w:numPr>
              <w:spacing w:line="360" w:lineRule="auto"/>
              <w:jc w:val="center"/>
              <w:rPr>
                <w:rFonts w:ascii="宋体" w:hAnsi="宋体"/>
                <w:szCs w:val="21"/>
              </w:rPr>
            </w:pPr>
          </w:p>
        </w:tc>
        <w:tc>
          <w:tcPr>
            <w:tcW w:w="2864" w:type="dxa"/>
            <w:vAlign w:val="center"/>
          </w:tcPr>
          <w:p w14:paraId="650C1C74" w14:textId="77777777" w:rsidR="00424F3B" w:rsidRPr="00EB1072" w:rsidRDefault="00424F3B" w:rsidP="00EF1A13">
            <w:pPr>
              <w:jc w:val="center"/>
              <w:rPr>
                <w:rFonts w:ascii="宋体" w:hAnsi="宋体"/>
                <w:szCs w:val="21"/>
              </w:rPr>
            </w:pPr>
            <w:r w:rsidRPr="00EB1072">
              <w:rPr>
                <w:rFonts w:ascii="宋体" w:hAnsi="宋体" w:hint="eastAsia"/>
                <w:szCs w:val="21"/>
              </w:rPr>
              <w:t>前言</w:t>
            </w:r>
          </w:p>
        </w:tc>
        <w:tc>
          <w:tcPr>
            <w:tcW w:w="6095" w:type="dxa"/>
            <w:vAlign w:val="center"/>
          </w:tcPr>
          <w:p w14:paraId="1CAC68F5" w14:textId="77777777" w:rsidR="00424F3B" w:rsidRPr="00A804F9" w:rsidRDefault="00424F3B" w:rsidP="00EF1A13">
            <w:pPr>
              <w:jc w:val="left"/>
              <w:rPr>
                <w:rFonts w:ascii="宋体" w:hAnsi="宋体"/>
                <w:szCs w:val="21"/>
              </w:rPr>
            </w:pPr>
            <w:r w:rsidRPr="00A804F9">
              <w:rPr>
                <w:rFonts w:ascii="宋体" w:hAnsi="宋体" w:hint="eastAsia"/>
                <w:szCs w:val="21"/>
              </w:rPr>
              <w:t>第一句话固定为：本文件按照GB/T 1.1—2020《标准化工作导则 第1部分：标准化文件的结构和起草规则》的规定起草。</w:t>
            </w:r>
          </w:p>
        </w:tc>
        <w:tc>
          <w:tcPr>
            <w:tcW w:w="2835" w:type="dxa"/>
            <w:vAlign w:val="center"/>
          </w:tcPr>
          <w:p w14:paraId="1D43382D" w14:textId="77777777" w:rsidR="00424F3B" w:rsidRPr="00A804F9" w:rsidRDefault="00424F3B" w:rsidP="00EF1A13">
            <w:pPr>
              <w:rPr>
                <w:rFonts w:ascii="宋体" w:hAnsi="宋体"/>
                <w:szCs w:val="21"/>
              </w:rPr>
            </w:pPr>
            <w:r w:rsidRPr="00A804F9">
              <w:rPr>
                <w:rFonts w:ascii="宋体" w:hAnsi="宋体" w:hint="eastAsia"/>
                <w:szCs w:val="21"/>
              </w:rPr>
              <w:t>中电元协接插件分会秘书处</w:t>
            </w:r>
          </w:p>
        </w:tc>
        <w:tc>
          <w:tcPr>
            <w:tcW w:w="2126" w:type="dxa"/>
            <w:vAlign w:val="center"/>
          </w:tcPr>
          <w:p w14:paraId="39886E24" w14:textId="6DF1858C" w:rsidR="00424F3B" w:rsidRPr="00EB1072" w:rsidRDefault="00A804F9" w:rsidP="0066645E">
            <w:pPr>
              <w:jc w:val="left"/>
              <w:rPr>
                <w:rFonts w:ascii="宋体" w:hAnsi="宋体"/>
                <w:szCs w:val="21"/>
              </w:rPr>
            </w:pPr>
            <w:r>
              <w:rPr>
                <w:rFonts w:ascii="宋体" w:hAnsi="宋体" w:hint="eastAsia"/>
                <w:szCs w:val="21"/>
              </w:rPr>
              <w:t>采纳</w:t>
            </w:r>
            <w:r w:rsidRPr="00EB1072">
              <w:rPr>
                <w:rFonts w:ascii="宋体" w:hAnsi="宋体" w:hint="eastAsia"/>
                <w:szCs w:val="21"/>
              </w:rPr>
              <w:t>。</w:t>
            </w:r>
          </w:p>
        </w:tc>
      </w:tr>
      <w:tr w:rsidR="00424F3B" w:rsidRPr="00EB1072" w14:paraId="2F642CC1" w14:textId="77777777" w:rsidTr="007D2EEA">
        <w:trPr>
          <w:cantSplit/>
          <w:trHeight w:val="595"/>
        </w:trPr>
        <w:tc>
          <w:tcPr>
            <w:tcW w:w="817" w:type="dxa"/>
            <w:vAlign w:val="center"/>
          </w:tcPr>
          <w:p w14:paraId="1A1FF229" w14:textId="77777777" w:rsidR="00424F3B" w:rsidRPr="00EB1072" w:rsidRDefault="00424F3B" w:rsidP="00424F3B">
            <w:pPr>
              <w:numPr>
                <w:ilvl w:val="0"/>
                <w:numId w:val="42"/>
              </w:numPr>
              <w:spacing w:line="360" w:lineRule="auto"/>
              <w:jc w:val="center"/>
              <w:rPr>
                <w:rFonts w:ascii="宋体" w:hAnsi="宋体"/>
                <w:szCs w:val="21"/>
              </w:rPr>
            </w:pPr>
          </w:p>
        </w:tc>
        <w:tc>
          <w:tcPr>
            <w:tcW w:w="2864" w:type="dxa"/>
            <w:vAlign w:val="center"/>
          </w:tcPr>
          <w:p w14:paraId="5699E1C4" w14:textId="77777777" w:rsidR="00424F3B" w:rsidRPr="00EB1072" w:rsidRDefault="00424F3B" w:rsidP="00EF1A13">
            <w:pPr>
              <w:jc w:val="center"/>
              <w:rPr>
                <w:rFonts w:ascii="宋体" w:hAnsi="宋体"/>
                <w:szCs w:val="21"/>
              </w:rPr>
            </w:pPr>
            <w:r w:rsidRPr="00EB1072">
              <w:rPr>
                <w:rFonts w:ascii="宋体" w:hAnsi="宋体" w:hint="eastAsia"/>
                <w:szCs w:val="21"/>
              </w:rPr>
              <w:t>正文</w:t>
            </w:r>
          </w:p>
        </w:tc>
        <w:tc>
          <w:tcPr>
            <w:tcW w:w="6095" w:type="dxa"/>
            <w:vAlign w:val="center"/>
          </w:tcPr>
          <w:p w14:paraId="6876F1FE" w14:textId="77777777" w:rsidR="00424F3B" w:rsidRPr="00A804F9" w:rsidRDefault="00424F3B" w:rsidP="00EF1A13">
            <w:pPr>
              <w:jc w:val="left"/>
              <w:rPr>
                <w:rFonts w:ascii="宋体" w:hAnsi="宋体"/>
                <w:szCs w:val="21"/>
              </w:rPr>
            </w:pPr>
            <w:r w:rsidRPr="00A804F9">
              <w:rPr>
                <w:rFonts w:ascii="宋体" w:hAnsi="宋体" w:hint="eastAsia"/>
                <w:szCs w:val="21"/>
              </w:rPr>
              <w:t>所有单位字符要与数值间空一个字符，如下示例：10min（错），应为10 min。</w:t>
            </w:r>
          </w:p>
        </w:tc>
        <w:tc>
          <w:tcPr>
            <w:tcW w:w="2835" w:type="dxa"/>
            <w:vAlign w:val="center"/>
          </w:tcPr>
          <w:p w14:paraId="362E9CA7" w14:textId="77777777" w:rsidR="00424F3B" w:rsidRPr="00A804F9" w:rsidRDefault="00424F3B" w:rsidP="00EF1A13">
            <w:pPr>
              <w:rPr>
                <w:rFonts w:ascii="宋体" w:hAnsi="宋体"/>
                <w:szCs w:val="21"/>
              </w:rPr>
            </w:pPr>
            <w:r w:rsidRPr="00A804F9">
              <w:rPr>
                <w:rFonts w:ascii="宋体" w:hAnsi="宋体" w:hint="eastAsia"/>
                <w:szCs w:val="21"/>
              </w:rPr>
              <w:t>中电元协接插件分会秘书处</w:t>
            </w:r>
          </w:p>
        </w:tc>
        <w:tc>
          <w:tcPr>
            <w:tcW w:w="2126" w:type="dxa"/>
            <w:vAlign w:val="center"/>
          </w:tcPr>
          <w:p w14:paraId="6DB0B6DD" w14:textId="59CD2990" w:rsidR="00424F3B" w:rsidRPr="00EB1072" w:rsidRDefault="00A804F9" w:rsidP="0066645E">
            <w:pPr>
              <w:jc w:val="left"/>
              <w:rPr>
                <w:rFonts w:ascii="宋体" w:hAnsi="宋体"/>
                <w:szCs w:val="21"/>
              </w:rPr>
            </w:pPr>
            <w:r>
              <w:rPr>
                <w:rFonts w:ascii="宋体" w:hAnsi="宋体" w:hint="eastAsia"/>
                <w:szCs w:val="21"/>
              </w:rPr>
              <w:t>采纳</w:t>
            </w:r>
            <w:r w:rsidRPr="00EB1072">
              <w:rPr>
                <w:rFonts w:ascii="宋体" w:hAnsi="宋体" w:hint="eastAsia"/>
                <w:szCs w:val="21"/>
              </w:rPr>
              <w:t>。</w:t>
            </w:r>
          </w:p>
        </w:tc>
      </w:tr>
      <w:tr w:rsidR="00424F3B" w:rsidRPr="00EB1072" w14:paraId="06DF6EDB" w14:textId="77777777" w:rsidTr="007D2EEA">
        <w:trPr>
          <w:cantSplit/>
          <w:trHeight w:val="595"/>
        </w:trPr>
        <w:tc>
          <w:tcPr>
            <w:tcW w:w="817" w:type="dxa"/>
            <w:vAlign w:val="center"/>
          </w:tcPr>
          <w:p w14:paraId="3115B451" w14:textId="77777777" w:rsidR="00424F3B" w:rsidRPr="00EB1072" w:rsidRDefault="00424F3B" w:rsidP="00424F3B">
            <w:pPr>
              <w:numPr>
                <w:ilvl w:val="0"/>
                <w:numId w:val="42"/>
              </w:numPr>
              <w:spacing w:line="360" w:lineRule="auto"/>
              <w:jc w:val="center"/>
              <w:rPr>
                <w:rFonts w:ascii="宋体" w:hAnsi="宋体"/>
                <w:szCs w:val="21"/>
              </w:rPr>
            </w:pPr>
          </w:p>
        </w:tc>
        <w:tc>
          <w:tcPr>
            <w:tcW w:w="2864" w:type="dxa"/>
            <w:vAlign w:val="center"/>
          </w:tcPr>
          <w:p w14:paraId="28B356DA" w14:textId="77777777" w:rsidR="00424F3B" w:rsidRPr="00EB1072" w:rsidRDefault="00424F3B" w:rsidP="00EF1A13">
            <w:pPr>
              <w:jc w:val="center"/>
              <w:rPr>
                <w:rFonts w:ascii="宋体" w:hAnsi="宋体"/>
                <w:szCs w:val="21"/>
              </w:rPr>
            </w:pPr>
            <w:r w:rsidRPr="00EB1072">
              <w:rPr>
                <w:rFonts w:ascii="宋体" w:hAnsi="宋体" w:hint="eastAsia"/>
                <w:szCs w:val="21"/>
              </w:rPr>
              <w:t>5.5.28、5.5.29</w:t>
            </w:r>
          </w:p>
          <w:p w14:paraId="0317B15B" w14:textId="77777777" w:rsidR="00424F3B" w:rsidRPr="00EB1072" w:rsidRDefault="00424F3B" w:rsidP="00EF1A13">
            <w:pPr>
              <w:jc w:val="center"/>
              <w:rPr>
                <w:rFonts w:ascii="宋体" w:hAnsi="宋体"/>
                <w:szCs w:val="21"/>
              </w:rPr>
            </w:pPr>
            <w:r w:rsidRPr="00EB1072">
              <w:rPr>
                <w:rFonts w:ascii="宋体" w:hAnsi="宋体" w:hint="eastAsia"/>
                <w:szCs w:val="21"/>
              </w:rPr>
              <w:t>（高温温升、磁导率）</w:t>
            </w:r>
          </w:p>
        </w:tc>
        <w:tc>
          <w:tcPr>
            <w:tcW w:w="6095" w:type="dxa"/>
            <w:vAlign w:val="center"/>
          </w:tcPr>
          <w:p w14:paraId="3EFBA076" w14:textId="77777777" w:rsidR="00424F3B" w:rsidRPr="00A804F9" w:rsidRDefault="00424F3B" w:rsidP="00EF1A13">
            <w:pPr>
              <w:jc w:val="left"/>
              <w:rPr>
                <w:rFonts w:ascii="宋体" w:hAnsi="宋体"/>
                <w:szCs w:val="21"/>
              </w:rPr>
            </w:pPr>
            <w:r w:rsidRPr="00A804F9">
              <w:rPr>
                <w:rFonts w:ascii="宋体" w:hAnsi="宋体" w:hint="eastAsia"/>
                <w:szCs w:val="21"/>
              </w:rPr>
              <w:t>一般所有的试验要求，都要先说明按XXX试验方法进行，再说细则。</w:t>
            </w:r>
          </w:p>
        </w:tc>
        <w:tc>
          <w:tcPr>
            <w:tcW w:w="2835" w:type="dxa"/>
            <w:vAlign w:val="center"/>
          </w:tcPr>
          <w:p w14:paraId="5647B5BF" w14:textId="77777777" w:rsidR="00424F3B" w:rsidRPr="00A804F9" w:rsidRDefault="00424F3B" w:rsidP="00EF1A13">
            <w:pPr>
              <w:jc w:val="center"/>
              <w:rPr>
                <w:rFonts w:ascii="宋体" w:hAnsi="宋体"/>
                <w:szCs w:val="21"/>
              </w:rPr>
            </w:pPr>
            <w:r w:rsidRPr="00A804F9">
              <w:rPr>
                <w:rFonts w:ascii="宋体" w:hAnsi="宋体" w:hint="eastAsia"/>
                <w:szCs w:val="21"/>
              </w:rPr>
              <w:t>中电元协接插件分会秘书处</w:t>
            </w:r>
          </w:p>
        </w:tc>
        <w:tc>
          <w:tcPr>
            <w:tcW w:w="2126" w:type="dxa"/>
            <w:vAlign w:val="center"/>
          </w:tcPr>
          <w:p w14:paraId="5AFF1542" w14:textId="2EC058C6" w:rsidR="00424F3B" w:rsidRPr="00EB1072" w:rsidRDefault="00A804F9" w:rsidP="0066645E">
            <w:pPr>
              <w:jc w:val="left"/>
              <w:rPr>
                <w:rFonts w:ascii="宋体" w:hAnsi="宋体"/>
                <w:szCs w:val="21"/>
              </w:rPr>
            </w:pPr>
            <w:r>
              <w:rPr>
                <w:rFonts w:ascii="宋体" w:hAnsi="宋体" w:hint="eastAsia"/>
                <w:szCs w:val="21"/>
              </w:rPr>
              <w:t>采纳</w:t>
            </w:r>
            <w:r w:rsidRPr="00EB1072">
              <w:rPr>
                <w:rFonts w:ascii="宋体" w:hAnsi="宋体" w:hint="eastAsia"/>
                <w:szCs w:val="21"/>
              </w:rPr>
              <w:t>。</w:t>
            </w:r>
          </w:p>
        </w:tc>
      </w:tr>
      <w:tr w:rsidR="00424F3B" w:rsidRPr="00EB1072" w14:paraId="79200C8E" w14:textId="77777777" w:rsidTr="007D2EEA">
        <w:trPr>
          <w:cantSplit/>
          <w:trHeight w:val="595"/>
        </w:trPr>
        <w:tc>
          <w:tcPr>
            <w:tcW w:w="817" w:type="dxa"/>
            <w:vAlign w:val="center"/>
          </w:tcPr>
          <w:p w14:paraId="44AC6DEC" w14:textId="77777777" w:rsidR="00424F3B" w:rsidRPr="00EB1072" w:rsidRDefault="00424F3B" w:rsidP="00424F3B">
            <w:pPr>
              <w:numPr>
                <w:ilvl w:val="0"/>
                <w:numId w:val="42"/>
              </w:numPr>
              <w:spacing w:line="360" w:lineRule="auto"/>
              <w:jc w:val="center"/>
              <w:rPr>
                <w:rFonts w:ascii="宋体" w:hAnsi="宋体"/>
                <w:szCs w:val="21"/>
              </w:rPr>
            </w:pPr>
          </w:p>
        </w:tc>
        <w:tc>
          <w:tcPr>
            <w:tcW w:w="2864" w:type="dxa"/>
            <w:vAlign w:val="center"/>
          </w:tcPr>
          <w:p w14:paraId="2601D093" w14:textId="77777777" w:rsidR="00424F3B" w:rsidRPr="00EB1072" w:rsidRDefault="00424F3B" w:rsidP="00EF1A13">
            <w:pPr>
              <w:jc w:val="center"/>
              <w:rPr>
                <w:rFonts w:ascii="宋体" w:hAnsi="宋体"/>
                <w:szCs w:val="21"/>
              </w:rPr>
            </w:pPr>
            <w:r w:rsidRPr="00EB1072">
              <w:rPr>
                <w:rFonts w:ascii="宋体" w:hAnsi="宋体" w:hint="eastAsia"/>
                <w:szCs w:val="21"/>
              </w:rPr>
              <w:t xml:space="preserve">4.32、4.33　</w:t>
            </w:r>
          </w:p>
          <w:p w14:paraId="2EAB6913" w14:textId="77777777" w:rsidR="00424F3B" w:rsidRPr="00EB1072" w:rsidRDefault="00424F3B" w:rsidP="00EF1A13">
            <w:pPr>
              <w:jc w:val="center"/>
              <w:rPr>
                <w:rFonts w:ascii="宋体" w:hAnsi="宋体"/>
                <w:szCs w:val="21"/>
              </w:rPr>
            </w:pPr>
            <w:r w:rsidRPr="00EB1072">
              <w:rPr>
                <w:rFonts w:ascii="宋体" w:hAnsi="宋体" w:hint="eastAsia"/>
                <w:szCs w:val="21"/>
              </w:rPr>
              <w:t>（标志、外观质量）</w:t>
            </w:r>
          </w:p>
        </w:tc>
        <w:tc>
          <w:tcPr>
            <w:tcW w:w="6095" w:type="dxa"/>
            <w:vAlign w:val="center"/>
          </w:tcPr>
          <w:p w14:paraId="00EAD74C" w14:textId="77777777" w:rsidR="00424F3B" w:rsidRPr="00A804F9" w:rsidRDefault="00424F3B" w:rsidP="00EF1A13">
            <w:pPr>
              <w:rPr>
                <w:rFonts w:ascii="宋体" w:hAnsi="宋体"/>
                <w:szCs w:val="21"/>
              </w:rPr>
            </w:pPr>
            <w:r w:rsidRPr="00A804F9">
              <w:rPr>
                <w:rFonts w:ascii="宋体" w:hAnsi="宋体" w:hint="eastAsia"/>
                <w:szCs w:val="21"/>
              </w:rPr>
              <w:t>第4章的要求的条目顺序应与第5章的试验方法保持一致，如4.32和4.33　标志、外观质量应放在第四章4.3 外观质量中。</w:t>
            </w:r>
          </w:p>
        </w:tc>
        <w:tc>
          <w:tcPr>
            <w:tcW w:w="2835" w:type="dxa"/>
            <w:vAlign w:val="center"/>
          </w:tcPr>
          <w:p w14:paraId="4C522679" w14:textId="77777777" w:rsidR="00424F3B" w:rsidRPr="00A804F9" w:rsidRDefault="00424F3B" w:rsidP="00EF1A13">
            <w:pPr>
              <w:jc w:val="center"/>
              <w:rPr>
                <w:rFonts w:ascii="宋体" w:hAnsi="宋体"/>
                <w:szCs w:val="21"/>
              </w:rPr>
            </w:pPr>
            <w:r w:rsidRPr="00A804F9">
              <w:rPr>
                <w:rFonts w:ascii="宋体" w:hAnsi="宋体" w:hint="eastAsia"/>
                <w:szCs w:val="21"/>
              </w:rPr>
              <w:t>中电元协接插件分会秘书处</w:t>
            </w:r>
          </w:p>
        </w:tc>
        <w:tc>
          <w:tcPr>
            <w:tcW w:w="2126" w:type="dxa"/>
            <w:vAlign w:val="center"/>
          </w:tcPr>
          <w:p w14:paraId="069ABBB7" w14:textId="77777777" w:rsidR="00424F3B" w:rsidRPr="00EB1072" w:rsidRDefault="00A804F9" w:rsidP="00EF1A13">
            <w:pPr>
              <w:jc w:val="left"/>
              <w:rPr>
                <w:rFonts w:ascii="宋体" w:hAnsi="宋体"/>
                <w:szCs w:val="21"/>
              </w:rPr>
            </w:pPr>
            <w:r>
              <w:rPr>
                <w:rFonts w:ascii="宋体" w:hAnsi="宋体" w:hint="eastAsia"/>
                <w:szCs w:val="21"/>
              </w:rPr>
              <w:t>采纳</w:t>
            </w:r>
            <w:r w:rsidRPr="00EB1072">
              <w:rPr>
                <w:rFonts w:ascii="宋体" w:hAnsi="宋体" w:hint="eastAsia"/>
                <w:szCs w:val="21"/>
              </w:rPr>
              <w:t>。</w:t>
            </w:r>
          </w:p>
        </w:tc>
      </w:tr>
      <w:tr w:rsidR="00424F3B" w:rsidRPr="00EB1072" w14:paraId="1485EAC8" w14:textId="77777777" w:rsidTr="007D2EEA">
        <w:trPr>
          <w:cantSplit/>
          <w:trHeight w:val="595"/>
        </w:trPr>
        <w:tc>
          <w:tcPr>
            <w:tcW w:w="817" w:type="dxa"/>
            <w:vAlign w:val="center"/>
          </w:tcPr>
          <w:p w14:paraId="5D8EA2D0" w14:textId="77777777" w:rsidR="00424F3B" w:rsidRPr="00EB1072" w:rsidRDefault="00424F3B" w:rsidP="00424F3B">
            <w:pPr>
              <w:numPr>
                <w:ilvl w:val="0"/>
                <w:numId w:val="42"/>
              </w:numPr>
              <w:spacing w:line="360" w:lineRule="auto"/>
              <w:jc w:val="center"/>
              <w:rPr>
                <w:rFonts w:ascii="宋体" w:hAnsi="宋体"/>
                <w:szCs w:val="21"/>
              </w:rPr>
            </w:pPr>
          </w:p>
        </w:tc>
        <w:tc>
          <w:tcPr>
            <w:tcW w:w="2864" w:type="dxa"/>
            <w:vAlign w:val="center"/>
          </w:tcPr>
          <w:p w14:paraId="25E7A7A4" w14:textId="3EF49708" w:rsidR="00424F3B" w:rsidRPr="00EB1072" w:rsidRDefault="00424F3B" w:rsidP="0066645E">
            <w:pPr>
              <w:jc w:val="center"/>
              <w:rPr>
                <w:rFonts w:ascii="宋体" w:hAnsi="宋体"/>
                <w:szCs w:val="21"/>
              </w:rPr>
            </w:pPr>
            <w:r w:rsidRPr="00EB1072">
              <w:rPr>
                <w:rFonts w:ascii="宋体" w:hAnsi="宋体"/>
                <w:szCs w:val="21"/>
              </w:rPr>
              <w:t>4.2.2</w:t>
            </w:r>
            <w:r w:rsidRPr="00EB1072">
              <w:rPr>
                <w:rFonts w:ascii="宋体" w:hAnsi="宋体" w:hint="eastAsia"/>
                <w:szCs w:val="21"/>
              </w:rPr>
              <w:t>（材料-金属材料）</w:t>
            </w:r>
          </w:p>
        </w:tc>
        <w:tc>
          <w:tcPr>
            <w:tcW w:w="6095" w:type="dxa"/>
            <w:vAlign w:val="center"/>
          </w:tcPr>
          <w:p w14:paraId="4316FFB1" w14:textId="77777777" w:rsidR="00424F3B" w:rsidRPr="00A804F9" w:rsidRDefault="00424F3B" w:rsidP="00EF1A13">
            <w:pPr>
              <w:rPr>
                <w:rFonts w:ascii="宋体" w:hAnsi="宋体"/>
                <w:szCs w:val="21"/>
              </w:rPr>
            </w:pPr>
            <w:r w:rsidRPr="00A804F9">
              <w:rPr>
                <w:rFonts w:ascii="宋体" w:hAnsi="宋体" w:hint="eastAsia"/>
                <w:szCs w:val="21"/>
              </w:rPr>
              <w:t>“其中弹性插孔应选择铍青铜、高温合金或满足使用要求的其他材料”改为“其中弹性插孔应选择锡青铜、铍青铜、高温合金或满足使用要求的其他材料”。</w:t>
            </w:r>
          </w:p>
        </w:tc>
        <w:tc>
          <w:tcPr>
            <w:tcW w:w="2835" w:type="dxa"/>
            <w:vAlign w:val="center"/>
          </w:tcPr>
          <w:p w14:paraId="645BFD38" w14:textId="77777777" w:rsidR="00424F3B" w:rsidRPr="00A804F9" w:rsidRDefault="00424F3B" w:rsidP="00EF1A13">
            <w:pPr>
              <w:rPr>
                <w:rFonts w:ascii="宋体" w:hAnsi="宋体"/>
                <w:szCs w:val="21"/>
              </w:rPr>
            </w:pPr>
            <w:r w:rsidRPr="00A804F9">
              <w:rPr>
                <w:rFonts w:ascii="宋体" w:hAnsi="宋体" w:hint="eastAsia"/>
                <w:szCs w:val="21"/>
              </w:rPr>
              <w:t>中航光电科技股份有限公司</w:t>
            </w:r>
          </w:p>
        </w:tc>
        <w:tc>
          <w:tcPr>
            <w:tcW w:w="2126" w:type="dxa"/>
            <w:vAlign w:val="center"/>
          </w:tcPr>
          <w:p w14:paraId="380E37F8" w14:textId="77777777" w:rsidR="00424F3B" w:rsidRPr="00EB1072" w:rsidRDefault="00A804F9" w:rsidP="00EF1A13">
            <w:pPr>
              <w:jc w:val="left"/>
              <w:rPr>
                <w:rFonts w:ascii="宋体" w:hAnsi="宋体"/>
                <w:szCs w:val="21"/>
              </w:rPr>
            </w:pPr>
            <w:r>
              <w:rPr>
                <w:rFonts w:ascii="宋体" w:hAnsi="宋体" w:hint="eastAsia"/>
                <w:szCs w:val="21"/>
              </w:rPr>
              <w:t>采纳</w:t>
            </w:r>
            <w:r w:rsidRPr="00EB1072">
              <w:rPr>
                <w:rFonts w:ascii="宋体" w:hAnsi="宋体" w:hint="eastAsia"/>
                <w:szCs w:val="21"/>
              </w:rPr>
              <w:t>。</w:t>
            </w:r>
          </w:p>
        </w:tc>
      </w:tr>
      <w:tr w:rsidR="00424F3B" w:rsidRPr="00EB1072" w14:paraId="41A123B2" w14:textId="77777777" w:rsidTr="007D2EEA">
        <w:trPr>
          <w:cantSplit/>
          <w:trHeight w:val="595"/>
        </w:trPr>
        <w:tc>
          <w:tcPr>
            <w:tcW w:w="817" w:type="dxa"/>
            <w:vAlign w:val="center"/>
          </w:tcPr>
          <w:p w14:paraId="708CAB48" w14:textId="77777777" w:rsidR="00424F3B" w:rsidRPr="00EB1072" w:rsidRDefault="00424F3B" w:rsidP="00424F3B">
            <w:pPr>
              <w:numPr>
                <w:ilvl w:val="0"/>
                <w:numId w:val="42"/>
              </w:numPr>
              <w:spacing w:line="360" w:lineRule="auto"/>
              <w:jc w:val="center"/>
              <w:rPr>
                <w:rFonts w:ascii="宋体" w:hAnsi="宋体"/>
                <w:szCs w:val="21"/>
              </w:rPr>
            </w:pPr>
          </w:p>
        </w:tc>
        <w:tc>
          <w:tcPr>
            <w:tcW w:w="2864" w:type="dxa"/>
            <w:vAlign w:val="center"/>
          </w:tcPr>
          <w:p w14:paraId="47C2A7B9" w14:textId="4852D41D" w:rsidR="00424F3B" w:rsidRPr="00EB1072" w:rsidRDefault="00424F3B" w:rsidP="0066645E">
            <w:pPr>
              <w:jc w:val="center"/>
              <w:rPr>
                <w:rFonts w:ascii="宋体" w:hAnsi="宋体"/>
                <w:szCs w:val="21"/>
              </w:rPr>
            </w:pPr>
            <w:r w:rsidRPr="00EB1072">
              <w:rPr>
                <w:rFonts w:ascii="宋体" w:hAnsi="宋体"/>
                <w:szCs w:val="21"/>
              </w:rPr>
              <w:t>4.2.4</w:t>
            </w:r>
            <w:r w:rsidRPr="00EB1072">
              <w:rPr>
                <w:rFonts w:ascii="宋体" w:hAnsi="宋体" w:hint="eastAsia"/>
                <w:szCs w:val="21"/>
              </w:rPr>
              <w:t>（材料-不相容金属）</w:t>
            </w:r>
          </w:p>
        </w:tc>
        <w:tc>
          <w:tcPr>
            <w:tcW w:w="6095" w:type="dxa"/>
            <w:vAlign w:val="center"/>
          </w:tcPr>
          <w:p w14:paraId="11A94A90" w14:textId="77777777" w:rsidR="00424F3B" w:rsidRPr="00A804F9" w:rsidRDefault="00424F3B" w:rsidP="00EF1A13">
            <w:pPr>
              <w:rPr>
                <w:rFonts w:ascii="宋体" w:hAnsi="宋体"/>
                <w:szCs w:val="21"/>
              </w:rPr>
            </w:pPr>
            <w:r w:rsidRPr="00A804F9">
              <w:rPr>
                <w:rFonts w:ascii="宋体" w:hAnsi="宋体" w:hint="eastAsia"/>
                <w:szCs w:val="21"/>
              </w:rPr>
              <w:t>增加不相容金属使用要求，比如电位差或者处于什么等级不能直接接触使用。</w:t>
            </w:r>
          </w:p>
        </w:tc>
        <w:tc>
          <w:tcPr>
            <w:tcW w:w="2835" w:type="dxa"/>
            <w:vAlign w:val="center"/>
          </w:tcPr>
          <w:p w14:paraId="269E2E70" w14:textId="77777777" w:rsidR="00424F3B" w:rsidRPr="00A804F9" w:rsidRDefault="00424F3B" w:rsidP="00EF1A13">
            <w:pPr>
              <w:rPr>
                <w:rFonts w:ascii="宋体" w:hAnsi="宋体"/>
                <w:szCs w:val="21"/>
              </w:rPr>
            </w:pPr>
            <w:r w:rsidRPr="00A804F9">
              <w:rPr>
                <w:rFonts w:ascii="宋体" w:hAnsi="宋体" w:hint="eastAsia"/>
                <w:szCs w:val="21"/>
              </w:rPr>
              <w:t>中航光电科技股份有限公司</w:t>
            </w:r>
          </w:p>
        </w:tc>
        <w:tc>
          <w:tcPr>
            <w:tcW w:w="2126" w:type="dxa"/>
            <w:vAlign w:val="center"/>
          </w:tcPr>
          <w:p w14:paraId="1D68340A" w14:textId="77777777" w:rsidR="00424F3B" w:rsidRPr="00EB1072" w:rsidRDefault="00A804F9" w:rsidP="00EF1A13">
            <w:pPr>
              <w:jc w:val="left"/>
              <w:rPr>
                <w:rFonts w:ascii="宋体" w:hAnsi="宋体"/>
                <w:szCs w:val="21"/>
              </w:rPr>
            </w:pPr>
            <w:r>
              <w:rPr>
                <w:rFonts w:ascii="宋体" w:hAnsi="宋体" w:hint="eastAsia"/>
                <w:szCs w:val="21"/>
              </w:rPr>
              <w:t>采纳</w:t>
            </w:r>
            <w:r w:rsidRPr="00EB1072">
              <w:rPr>
                <w:rFonts w:ascii="宋体" w:hAnsi="宋体" w:hint="eastAsia"/>
                <w:szCs w:val="21"/>
              </w:rPr>
              <w:t>。</w:t>
            </w:r>
          </w:p>
        </w:tc>
      </w:tr>
      <w:tr w:rsidR="00A804F9" w:rsidRPr="00EB1072" w14:paraId="2CDB7B8C" w14:textId="77777777" w:rsidTr="007D2EEA">
        <w:trPr>
          <w:cantSplit/>
          <w:trHeight w:val="595"/>
        </w:trPr>
        <w:tc>
          <w:tcPr>
            <w:tcW w:w="817" w:type="dxa"/>
            <w:vAlign w:val="center"/>
          </w:tcPr>
          <w:p w14:paraId="5DE3491E" w14:textId="77777777" w:rsidR="00A804F9" w:rsidRPr="00EB1072" w:rsidRDefault="00A804F9" w:rsidP="00424F3B">
            <w:pPr>
              <w:numPr>
                <w:ilvl w:val="0"/>
                <w:numId w:val="42"/>
              </w:numPr>
              <w:spacing w:line="360" w:lineRule="auto"/>
              <w:jc w:val="center"/>
              <w:rPr>
                <w:rFonts w:ascii="宋体" w:hAnsi="宋体"/>
                <w:szCs w:val="21"/>
              </w:rPr>
            </w:pPr>
          </w:p>
        </w:tc>
        <w:tc>
          <w:tcPr>
            <w:tcW w:w="2864" w:type="dxa"/>
            <w:vAlign w:val="center"/>
          </w:tcPr>
          <w:p w14:paraId="7378DB7D" w14:textId="77777777" w:rsidR="00A804F9" w:rsidRPr="00EB1072" w:rsidRDefault="00A804F9" w:rsidP="00EF1A13">
            <w:pPr>
              <w:jc w:val="center"/>
              <w:rPr>
                <w:rFonts w:ascii="宋体" w:hAnsi="宋体"/>
                <w:szCs w:val="21"/>
              </w:rPr>
            </w:pPr>
            <w:r w:rsidRPr="00EB1072">
              <w:rPr>
                <w:rFonts w:ascii="宋体" w:hAnsi="宋体"/>
                <w:szCs w:val="21"/>
              </w:rPr>
              <w:t>4.3.4</w:t>
            </w:r>
          </w:p>
          <w:p w14:paraId="7E893135" w14:textId="77777777" w:rsidR="00A804F9" w:rsidRPr="00EB1072" w:rsidRDefault="00A804F9" w:rsidP="00EF1A13">
            <w:pPr>
              <w:jc w:val="center"/>
              <w:rPr>
                <w:rFonts w:ascii="宋体" w:hAnsi="宋体"/>
                <w:szCs w:val="21"/>
              </w:rPr>
            </w:pPr>
            <w:r w:rsidRPr="00EB1072">
              <w:rPr>
                <w:rFonts w:ascii="宋体" w:hAnsi="宋体" w:hint="eastAsia"/>
                <w:sz w:val="20"/>
                <w:szCs w:val="21"/>
              </w:rPr>
              <w:t>（设计和结构尺寸-绝缘体）</w:t>
            </w:r>
          </w:p>
        </w:tc>
        <w:tc>
          <w:tcPr>
            <w:tcW w:w="6095" w:type="dxa"/>
            <w:vAlign w:val="center"/>
          </w:tcPr>
          <w:p w14:paraId="7031C68C" w14:textId="77777777" w:rsidR="00A804F9" w:rsidRPr="00A804F9" w:rsidRDefault="00A804F9" w:rsidP="00EF1A13">
            <w:pPr>
              <w:rPr>
                <w:rFonts w:ascii="宋体" w:hAnsi="宋体"/>
                <w:szCs w:val="21"/>
              </w:rPr>
            </w:pPr>
            <w:r w:rsidRPr="00A804F9">
              <w:rPr>
                <w:rFonts w:ascii="宋体" w:hAnsi="宋体" w:hint="eastAsia"/>
                <w:szCs w:val="21"/>
              </w:rPr>
              <w:t>建议去掉“其中陶瓷应设计有台阶结构”，不同厂家可能结构不一样，以性能指标满足为准。</w:t>
            </w:r>
          </w:p>
        </w:tc>
        <w:tc>
          <w:tcPr>
            <w:tcW w:w="2835" w:type="dxa"/>
            <w:vAlign w:val="center"/>
          </w:tcPr>
          <w:p w14:paraId="409AD249" w14:textId="77777777" w:rsidR="00A804F9" w:rsidRPr="00A804F9" w:rsidRDefault="00A804F9" w:rsidP="00EF1A13">
            <w:pPr>
              <w:jc w:val="center"/>
              <w:rPr>
                <w:rFonts w:ascii="宋体" w:hAnsi="宋体"/>
                <w:szCs w:val="21"/>
              </w:rPr>
            </w:pPr>
            <w:r w:rsidRPr="00A804F9">
              <w:rPr>
                <w:rFonts w:ascii="宋体" w:hAnsi="宋体" w:hint="eastAsia"/>
                <w:szCs w:val="21"/>
              </w:rPr>
              <w:t>中航光电科技股份有限公司</w:t>
            </w:r>
          </w:p>
        </w:tc>
        <w:tc>
          <w:tcPr>
            <w:tcW w:w="2126" w:type="dxa"/>
            <w:vAlign w:val="center"/>
          </w:tcPr>
          <w:p w14:paraId="0E8203E1" w14:textId="77777777" w:rsidR="00A804F9" w:rsidRPr="00EB1072" w:rsidRDefault="00A804F9" w:rsidP="002253CA">
            <w:pPr>
              <w:jc w:val="left"/>
              <w:rPr>
                <w:rFonts w:ascii="宋体" w:hAnsi="宋体"/>
                <w:szCs w:val="21"/>
              </w:rPr>
            </w:pPr>
            <w:r>
              <w:rPr>
                <w:rFonts w:ascii="宋体" w:hAnsi="宋体" w:hint="eastAsia"/>
                <w:szCs w:val="21"/>
              </w:rPr>
              <w:t>采纳</w:t>
            </w:r>
            <w:r w:rsidRPr="00EB1072">
              <w:rPr>
                <w:rFonts w:ascii="宋体" w:hAnsi="宋体" w:hint="eastAsia"/>
                <w:szCs w:val="21"/>
              </w:rPr>
              <w:t>。</w:t>
            </w:r>
          </w:p>
        </w:tc>
      </w:tr>
      <w:tr w:rsidR="00A804F9" w:rsidRPr="00EB1072" w14:paraId="6D8969EC" w14:textId="77777777" w:rsidTr="007D2EEA">
        <w:trPr>
          <w:cantSplit/>
          <w:trHeight w:val="595"/>
        </w:trPr>
        <w:tc>
          <w:tcPr>
            <w:tcW w:w="817" w:type="dxa"/>
            <w:vAlign w:val="center"/>
          </w:tcPr>
          <w:p w14:paraId="7B1F7529" w14:textId="77777777" w:rsidR="00A804F9" w:rsidRPr="00EB1072" w:rsidRDefault="00A804F9" w:rsidP="00424F3B">
            <w:pPr>
              <w:numPr>
                <w:ilvl w:val="0"/>
                <w:numId w:val="42"/>
              </w:numPr>
              <w:spacing w:line="360" w:lineRule="auto"/>
              <w:jc w:val="center"/>
              <w:rPr>
                <w:rFonts w:ascii="宋体" w:hAnsi="宋体"/>
                <w:szCs w:val="21"/>
              </w:rPr>
            </w:pPr>
          </w:p>
        </w:tc>
        <w:tc>
          <w:tcPr>
            <w:tcW w:w="2864" w:type="dxa"/>
            <w:vAlign w:val="center"/>
          </w:tcPr>
          <w:p w14:paraId="00DE94CB" w14:textId="77777777" w:rsidR="00A804F9" w:rsidRPr="00EB1072" w:rsidRDefault="00A804F9" w:rsidP="00EF1A13">
            <w:pPr>
              <w:jc w:val="center"/>
              <w:rPr>
                <w:rFonts w:ascii="宋体" w:hAnsi="宋体"/>
                <w:szCs w:val="21"/>
              </w:rPr>
            </w:pPr>
            <w:r w:rsidRPr="00EB1072">
              <w:rPr>
                <w:rFonts w:ascii="宋体" w:hAnsi="宋体"/>
                <w:szCs w:val="21"/>
              </w:rPr>
              <w:t>4.3.4</w:t>
            </w:r>
          </w:p>
          <w:p w14:paraId="75FEDCA0" w14:textId="77777777" w:rsidR="00A804F9" w:rsidRPr="00EB1072" w:rsidRDefault="00A804F9" w:rsidP="00EF1A13">
            <w:pPr>
              <w:jc w:val="center"/>
              <w:rPr>
                <w:rFonts w:ascii="宋体" w:hAnsi="宋体"/>
                <w:szCs w:val="21"/>
              </w:rPr>
            </w:pPr>
            <w:r w:rsidRPr="00EB1072">
              <w:rPr>
                <w:rFonts w:ascii="宋体" w:hAnsi="宋体" w:hint="eastAsia"/>
                <w:sz w:val="20"/>
                <w:szCs w:val="21"/>
              </w:rPr>
              <w:t>（设计和结构尺寸-绝缘体）</w:t>
            </w:r>
          </w:p>
        </w:tc>
        <w:tc>
          <w:tcPr>
            <w:tcW w:w="6095" w:type="dxa"/>
            <w:vAlign w:val="center"/>
          </w:tcPr>
          <w:p w14:paraId="4D62DEC3" w14:textId="77777777" w:rsidR="00A804F9" w:rsidRPr="00A804F9" w:rsidRDefault="00A804F9" w:rsidP="00EF1A13">
            <w:pPr>
              <w:rPr>
                <w:rFonts w:ascii="宋体" w:hAnsi="宋体"/>
                <w:szCs w:val="21"/>
              </w:rPr>
            </w:pPr>
            <w:r w:rsidRPr="00A804F9">
              <w:rPr>
                <w:rFonts w:ascii="宋体" w:hAnsi="宋体" w:hint="eastAsia"/>
                <w:szCs w:val="21"/>
              </w:rPr>
              <w:t>建议补充“介质体”定义及名字解释</w:t>
            </w:r>
          </w:p>
        </w:tc>
        <w:tc>
          <w:tcPr>
            <w:tcW w:w="2835" w:type="dxa"/>
            <w:vAlign w:val="center"/>
          </w:tcPr>
          <w:p w14:paraId="6508AEC9" w14:textId="77777777" w:rsidR="00A804F9" w:rsidRPr="00A804F9" w:rsidRDefault="00A804F9" w:rsidP="00EF1A13">
            <w:pPr>
              <w:jc w:val="center"/>
              <w:rPr>
                <w:rFonts w:ascii="宋体" w:hAnsi="宋体"/>
                <w:szCs w:val="21"/>
              </w:rPr>
            </w:pPr>
            <w:r w:rsidRPr="00A804F9">
              <w:rPr>
                <w:rFonts w:ascii="宋体" w:hAnsi="宋体" w:hint="eastAsia"/>
                <w:szCs w:val="21"/>
              </w:rPr>
              <w:t>中航光电科技股份有限公司</w:t>
            </w:r>
          </w:p>
        </w:tc>
        <w:tc>
          <w:tcPr>
            <w:tcW w:w="2126" w:type="dxa"/>
            <w:vAlign w:val="center"/>
          </w:tcPr>
          <w:p w14:paraId="19264DF5" w14:textId="77777777" w:rsidR="00A804F9" w:rsidRPr="00EB1072" w:rsidRDefault="00A804F9" w:rsidP="002253CA">
            <w:pPr>
              <w:jc w:val="left"/>
              <w:rPr>
                <w:rFonts w:ascii="宋体" w:hAnsi="宋体"/>
                <w:szCs w:val="21"/>
              </w:rPr>
            </w:pPr>
            <w:r>
              <w:rPr>
                <w:rFonts w:ascii="宋体" w:hAnsi="宋体" w:hint="eastAsia"/>
                <w:szCs w:val="21"/>
              </w:rPr>
              <w:t>采纳</w:t>
            </w:r>
            <w:r w:rsidRPr="00EB1072">
              <w:rPr>
                <w:rFonts w:ascii="宋体" w:hAnsi="宋体" w:hint="eastAsia"/>
                <w:szCs w:val="21"/>
              </w:rPr>
              <w:t>。</w:t>
            </w:r>
          </w:p>
        </w:tc>
      </w:tr>
      <w:tr w:rsidR="00A804F9" w:rsidRPr="00EB1072" w14:paraId="6A450349" w14:textId="77777777" w:rsidTr="007D2EEA">
        <w:trPr>
          <w:cantSplit/>
          <w:trHeight w:val="390"/>
        </w:trPr>
        <w:tc>
          <w:tcPr>
            <w:tcW w:w="817" w:type="dxa"/>
            <w:vAlign w:val="center"/>
          </w:tcPr>
          <w:p w14:paraId="4BB16C3C" w14:textId="77777777" w:rsidR="00A804F9" w:rsidRPr="00EB1072" w:rsidRDefault="00A804F9" w:rsidP="00424F3B">
            <w:pPr>
              <w:numPr>
                <w:ilvl w:val="0"/>
                <w:numId w:val="42"/>
              </w:numPr>
              <w:spacing w:line="360" w:lineRule="auto"/>
              <w:jc w:val="center"/>
              <w:rPr>
                <w:rFonts w:ascii="宋体" w:hAnsi="宋体"/>
                <w:szCs w:val="21"/>
              </w:rPr>
            </w:pPr>
          </w:p>
        </w:tc>
        <w:tc>
          <w:tcPr>
            <w:tcW w:w="2864" w:type="dxa"/>
            <w:vAlign w:val="center"/>
          </w:tcPr>
          <w:p w14:paraId="2D983671" w14:textId="61BCEDA4" w:rsidR="00A804F9" w:rsidRPr="00EB1072" w:rsidRDefault="00A804F9" w:rsidP="0066645E">
            <w:pPr>
              <w:jc w:val="center"/>
              <w:rPr>
                <w:rFonts w:ascii="宋体" w:hAnsi="宋体"/>
                <w:szCs w:val="21"/>
              </w:rPr>
            </w:pPr>
            <w:r w:rsidRPr="00EB1072">
              <w:rPr>
                <w:rFonts w:ascii="宋体" w:hAnsi="宋体" w:hint="eastAsia"/>
                <w:szCs w:val="21"/>
              </w:rPr>
              <w:t>4.6（接触电阻）</w:t>
            </w:r>
          </w:p>
        </w:tc>
        <w:tc>
          <w:tcPr>
            <w:tcW w:w="6095" w:type="dxa"/>
            <w:vAlign w:val="center"/>
          </w:tcPr>
          <w:p w14:paraId="436D5D00" w14:textId="77777777" w:rsidR="00A804F9" w:rsidRPr="00A804F9" w:rsidRDefault="00A804F9" w:rsidP="00EF1A13">
            <w:pPr>
              <w:rPr>
                <w:rFonts w:ascii="宋体" w:hAnsi="宋体"/>
                <w:szCs w:val="21"/>
              </w:rPr>
            </w:pPr>
            <w:r w:rsidRPr="00A804F9">
              <w:rPr>
                <w:rFonts w:ascii="宋体" w:hAnsi="宋体" w:hint="eastAsia"/>
                <w:szCs w:val="21"/>
              </w:rPr>
              <w:t>建议列出具体规格及相应值</w:t>
            </w:r>
          </w:p>
        </w:tc>
        <w:tc>
          <w:tcPr>
            <w:tcW w:w="2835" w:type="dxa"/>
            <w:vAlign w:val="center"/>
          </w:tcPr>
          <w:p w14:paraId="55959B92" w14:textId="77777777" w:rsidR="00A804F9" w:rsidRPr="00A804F9" w:rsidRDefault="00A804F9" w:rsidP="00EF1A13">
            <w:pPr>
              <w:jc w:val="center"/>
              <w:rPr>
                <w:rFonts w:ascii="宋体" w:hAnsi="宋体"/>
                <w:szCs w:val="21"/>
              </w:rPr>
            </w:pPr>
            <w:r w:rsidRPr="00A804F9">
              <w:rPr>
                <w:rFonts w:ascii="宋体" w:hAnsi="宋体" w:hint="eastAsia"/>
                <w:szCs w:val="21"/>
              </w:rPr>
              <w:t>中航光电科技股份有限公司</w:t>
            </w:r>
          </w:p>
        </w:tc>
        <w:tc>
          <w:tcPr>
            <w:tcW w:w="2126" w:type="dxa"/>
            <w:vAlign w:val="center"/>
          </w:tcPr>
          <w:p w14:paraId="677E1052" w14:textId="77777777" w:rsidR="00A804F9" w:rsidRPr="00EB1072" w:rsidRDefault="00A804F9" w:rsidP="002253CA">
            <w:pPr>
              <w:jc w:val="left"/>
              <w:rPr>
                <w:rFonts w:ascii="宋体" w:hAnsi="宋体"/>
                <w:szCs w:val="21"/>
              </w:rPr>
            </w:pPr>
            <w:r>
              <w:rPr>
                <w:rFonts w:ascii="宋体" w:hAnsi="宋体" w:hint="eastAsia"/>
                <w:szCs w:val="21"/>
              </w:rPr>
              <w:t>采纳</w:t>
            </w:r>
            <w:r w:rsidRPr="00EB1072">
              <w:rPr>
                <w:rFonts w:ascii="宋体" w:hAnsi="宋体" w:hint="eastAsia"/>
                <w:szCs w:val="21"/>
              </w:rPr>
              <w:t>。</w:t>
            </w:r>
          </w:p>
        </w:tc>
      </w:tr>
      <w:tr w:rsidR="00A804F9" w:rsidRPr="00EB1072" w14:paraId="4754B448" w14:textId="77777777" w:rsidTr="007D2EEA">
        <w:trPr>
          <w:cantSplit/>
          <w:trHeight w:val="484"/>
        </w:trPr>
        <w:tc>
          <w:tcPr>
            <w:tcW w:w="817" w:type="dxa"/>
            <w:vAlign w:val="center"/>
          </w:tcPr>
          <w:p w14:paraId="749BFE21" w14:textId="77777777" w:rsidR="00A804F9" w:rsidRPr="00EB1072" w:rsidRDefault="00A804F9" w:rsidP="00424F3B">
            <w:pPr>
              <w:numPr>
                <w:ilvl w:val="0"/>
                <w:numId w:val="42"/>
              </w:numPr>
              <w:spacing w:line="360" w:lineRule="auto"/>
              <w:jc w:val="center"/>
              <w:rPr>
                <w:rFonts w:ascii="宋体" w:hAnsi="宋体"/>
                <w:szCs w:val="21"/>
              </w:rPr>
            </w:pPr>
          </w:p>
        </w:tc>
        <w:tc>
          <w:tcPr>
            <w:tcW w:w="2864" w:type="dxa"/>
            <w:vAlign w:val="center"/>
          </w:tcPr>
          <w:p w14:paraId="52DC4046" w14:textId="27F58C7D" w:rsidR="00A804F9" w:rsidRPr="00EB1072" w:rsidRDefault="00A804F9" w:rsidP="0066645E">
            <w:pPr>
              <w:jc w:val="center"/>
              <w:rPr>
                <w:rFonts w:ascii="宋体" w:hAnsi="宋体"/>
                <w:szCs w:val="21"/>
              </w:rPr>
            </w:pPr>
            <w:r w:rsidRPr="00EB1072">
              <w:rPr>
                <w:rFonts w:ascii="宋体" w:hAnsi="宋体" w:hint="eastAsia"/>
                <w:szCs w:val="21"/>
              </w:rPr>
              <w:t>4.7（低电平接触电阻）</w:t>
            </w:r>
          </w:p>
        </w:tc>
        <w:tc>
          <w:tcPr>
            <w:tcW w:w="6095" w:type="dxa"/>
            <w:vAlign w:val="center"/>
          </w:tcPr>
          <w:p w14:paraId="669A9000" w14:textId="77777777" w:rsidR="00A804F9" w:rsidRPr="00A804F9" w:rsidRDefault="00A804F9" w:rsidP="00EF1A13">
            <w:pPr>
              <w:rPr>
                <w:rFonts w:ascii="宋体" w:hAnsi="宋体" w:cs="宋体"/>
                <w:color w:val="000000"/>
                <w:szCs w:val="21"/>
              </w:rPr>
            </w:pPr>
            <w:r w:rsidRPr="00A804F9">
              <w:rPr>
                <w:rFonts w:hint="eastAsia"/>
                <w:color w:val="000000"/>
                <w:szCs w:val="21"/>
              </w:rPr>
              <w:t>建议列出具体规格及相应值</w:t>
            </w:r>
          </w:p>
        </w:tc>
        <w:tc>
          <w:tcPr>
            <w:tcW w:w="2835" w:type="dxa"/>
            <w:vAlign w:val="center"/>
          </w:tcPr>
          <w:p w14:paraId="52933048" w14:textId="77777777" w:rsidR="00A804F9" w:rsidRPr="00A804F9" w:rsidRDefault="00A804F9" w:rsidP="00EF1A13">
            <w:pPr>
              <w:jc w:val="center"/>
              <w:rPr>
                <w:rFonts w:ascii="宋体" w:hAnsi="宋体"/>
                <w:szCs w:val="21"/>
              </w:rPr>
            </w:pPr>
            <w:r w:rsidRPr="00A804F9">
              <w:rPr>
                <w:rFonts w:ascii="宋体" w:hAnsi="宋体" w:hint="eastAsia"/>
                <w:szCs w:val="21"/>
              </w:rPr>
              <w:t>中航光电科技股份有限公司</w:t>
            </w:r>
          </w:p>
        </w:tc>
        <w:tc>
          <w:tcPr>
            <w:tcW w:w="2126" w:type="dxa"/>
            <w:vAlign w:val="center"/>
          </w:tcPr>
          <w:p w14:paraId="73B023A7" w14:textId="77777777" w:rsidR="00A804F9" w:rsidRPr="00EB1072" w:rsidRDefault="00A804F9" w:rsidP="002253CA">
            <w:pPr>
              <w:jc w:val="left"/>
              <w:rPr>
                <w:rFonts w:ascii="宋体" w:hAnsi="宋体"/>
                <w:szCs w:val="21"/>
              </w:rPr>
            </w:pPr>
            <w:r>
              <w:rPr>
                <w:rFonts w:ascii="宋体" w:hAnsi="宋体" w:hint="eastAsia"/>
                <w:szCs w:val="21"/>
              </w:rPr>
              <w:t>采纳</w:t>
            </w:r>
            <w:r w:rsidRPr="00EB1072">
              <w:rPr>
                <w:rFonts w:ascii="宋体" w:hAnsi="宋体" w:hint="eastAsia"/>
                <w:szCs w:val="21"/>
              </w:rPr>
              <w:t>。</w:t>
            </w:r>
          </w:p>
        </w:tc>
      </w:tr>
      <w:tr w:rsidR="00A804F9" w:rsidRPr="00EB1072" w14:paraId="7439DBB1" w14:textId="77777777" w:rsidTr="007D2EEA">
        <w:trPr>
          <w:cantSplit/>
          <w:trHeight w:val="450"/>
        </w:trPr>
        <w:tc>
          <w:tcPr>
            <w:tcW w:w="817" w:type="dxa"/>
            <w:vAlign w:val="center"/>
          </w:tcPr>
          <w:p w14:paraId="1794F651" w14:textId="77777777" w:rsidR="00A804F9" w:rsidRPr="00EB1072" w:rsidRDefault="00A804F9" w:rsidP="00424F3B">
            <w:pPr>
              <w:numPr>
                <w:ilvl w:val="0"/>
                <w:numId w:val="42"/>
              </w:numPr>
              <w:spacing w:line="360" w:lineRule="auto"/>
              <w:jc w:val="center"/>
              <w:rPr>
                <w:rFonts w:ascii="宋体" w:hAnsi="宋体"/>
                <w:szCs w:val="21"/>
              </w:rPr>
            </w:pPr>
          </w:p>
        </w:tc>
        <w:tc>
          <w:tcPr>
            <w:tcW w:w="2864" w:type="dxa"/>
            <w:vAlign w:val="center"/>
          </w:tcPr>
          <w:p w14:paraId="2A1678E5" w14:textId="121B5E12" w:rsidR="00A804F9" w:rsidRPr="00EB1072" w:rsidRDefault="00A804F9" w:rsidP="0066645E">
            <w:pPr>
              <w:jc w:val="center"/>
              <w:rPr>
                <w:rFonts w:ascii="宋体" w:hAnsi="宋体"/>
                <w:szCs w:val="21"/>
              </w:rPr>
            </w:pPr>
            <w:r w:rsidRPr="00EB1072">
              <w:rPr>
                <w:rFonts w:ascii="宋体" w:hAnsi="宋体" w:hint="eastAsia"/>
                <w:szCs w:val="21"/>
              </w:rPr>
              <w:t>4.8（耐电压）</w:t>
            </w:r>
          </w:p>
        </w:tc>
        <w:tc>
          <w:tcPr>
            <w:tcW w:w="6095" w:type="dxa"/>
            <w:vAlign w:val="center"/>
          </w:tcPr>
          <w:p w14:paraId="3B28ABBA" w14:textId="77777777" w:rsidR="00A804F9" w:rsidRPr="00A804F9" w:rsidRDefault="00A804F9" w:rsidP="00EF1A13">
            <w:pPr>
              <w:rPr>
                <w:rFonts w:ascii="宋体" w:hAnsi="宋体" w:cs="宋体"/>
                <w:color w:val="000000"/>
                <w:szCs w:val="21"/>
              </w:rPr>
            </w:pPr>
            <w:r w:rsidRPr="00A804F9">
              <w:rPr>
                <w:rFonts w:hint="eastAsia"/>
                <w:color w:val="000000"/>
                <w:szCs w:val="21"/>
              </w:rPr>
              <w:t>电压未规定交直流</w:t>
            </w:r>
          </w:p>
        </w:tc>
        <w:tc>
          <w:tcPr>
            <w:tcW w:w="2835" w:type="dxa"/>
            <w:vAlign w:val="center"/>
          </w:tcPr>
          <w:p w14:paraId="2250E3CD" w14:textId="77777777" w:rsidR="00A804F9" w:rsidRPr="00A804F9" w:rsidRDefault="00A804F9" w:rsidP="00EF1A13">
            <w:pPr>
              <w:jc w:val="center"/>
              <w:rPr>
                <w:rFonts w:ascii="宋体" w:hAnsi="宋体"/>
                <w:szCs w:val="21"/>
              </w:rPr>
            </w:pPr>
            <w:r w:rsidRPr="00A804F9">
              <w:rPr>
                <w:rFonts w:ascii="宋体" w:hAnsi="宋体" w:hint="eastAsia"/>
                <w:szCs w:val="21"/>
              </w:rPr>
              <w:t>中航光电科技股份有限公司</w:t>
            </w:r>
          </w:p>
        </w:tc>
        <w:tc>
          <w:tcPr>
            <w:tcW w:w="2126" w:type="dxa"/>
            <w:vAlign w:val="center"/>
          </w:tcPr>
          <w:p w14:paraId="143FF229" w14:textId="77777777" w:rsidR="00A804F9" w:rsidRPr="00EB1072" w:rsidRDefault="00A804F9" w:rsidP="002253CA">
            <w:pPr>
              <w:jc w:val="left"/>
              <w:rPr>
                <w:rFonts w:ascii="宋体" w:hAnsi="宋体"/>
                <w:szCs w:val="21"/>
              </w:rPr>
            </w:pPr>
            <w:r>
              <w:rPr>
                <w:rFonts w:ascii="宋体" w:hAnsi="宋体" w:hint="eastAsia"/>
                <w:szCs w:val="21"/>
              </w:rPr>
              <w:t>采纳</w:t>
            </w:r>
            <w:r w:rsidRPr="00EB1072">
              <w:rPr>
                <w:rFonts w:ascii="宋体" w:hAnsi="宋体" w:hint="eastAsia"/>
                <w:szCs w:val="21"/>
              </w:rPr>
              <w:t>。</w:t>
            </w:r>
          </w:p>
        </w:tc>
      </w:tr>
      <w:tr w:rsidR="00424F3B" w:rsidRPr="00EB1072" w14:paraId="36DAC035" w14:textId="77777777" w:rsidTr="007D2EEA">
        <w:trPr>
          <w:cantSplit/>
          <w:trHeight w:val="595"/>
        </w:trPr>
        <w:tc>
          <w:tcPr>
            <w:tcW w:w="817" w:type="dxa"/>
            <w:vAlign w:val="center"/>
          </w:tcPr>
          <w:p w14:paraId="6AAE1C78" w14:textId="77777777" w:rsidR="00424F3B" w:rsidRPr="00EB1072" w:rsidRDefault="00424F3B" w:rsidP="00424F3B">
            <w:pPr>
              <w:numPr>
                <w:ilvl w:val="0"/>
                <w:numId w:val="42"/>
              </w:numPr>
              <w:spacing w:line="360" w:lineRule="auto"/>
              <w:jc w:val="center"/>
              <w:rPr>
                <w:rFonts w:ascii="宋体" w:hAnsi="宋体"/>
                <w:szCs w:val="21"/>
              </w:rPr>
            </w:pPr>
          </w:p>
        </w:tc>
        <w:tc>
          <w:tcPr>
            <w:tcW w:w="2864" w:type="dxa"/>
            <w:vAlign w:val="center"/>
          </w:tcPr>
          <w:p w14:paraId="34871B82" w14:textId="77777777" w:rsidR="00424F3B" w:rsidRPr="00EB1072" w:rsidRDefault="00424F3B" w:rsidP="00EF1A13">
            <w:pPr>
              <w:jc w:val="center"/>
              <w:rPr>
                <w:rFonts w:ascii="宋体" w:hAnsi="宋体"/>
                <w:szCs w:val="21"/>
              </w:rPr>
            </w:pPr>
            <w:r w:rsidRPr="00EB1072">
              <w:rPr>
                <w:rFonts w:ascii="宋体" w:hAnsi="宋体" w:hint="eastAsia"/>
                <w:szCs w:val="21"/>
              </w:rPr>
              <w:t>4.10、4.11</w:t>
            </w:r>
          </w:p>
          <w:p w14:paraId="3E3723FE" w14:textId="77777777" w:rsidR="00424F3B" w:rsidRPr="00EB1072" w:rsidRDefault="00424F3B" w:rsidP="00EF1A13">
            <w:pPr>
              <w:jc w:val="center"/>
              <w:rPr>
                <w:rFonts w:ascii="宋体" w:hAnsi="宋体"/>
                <w:szCs w:val="21"/>
              </w:rPr>
            </w:pPr>
            <w:r w:rsidRPr="00EB1072">
              <w:rPr>
                <w:rFonts w:ascii="宋体" w:hAnsi="宋体" w:hint="eastAsia"/>
                <w:szCs w:val="21"/>
              </w:rPr>
              <w:t>（低温、低温泄漏）</w:t>
            </w:r>
          </w:p>
        </w:tc>
        <w:tc>
          <w:tcPr>
            <w:tcW w:w="6095" w:type="dxa"/>
            <w:vAlign w:val="center"/>
          </w:tcPr>
          <w:p w14:paraId="646C91FA" w14:textId="77777777" w:rsidR="00424F3B" w:rsidRPr="00A804F9" w:rsidRDefault="00424F3B" w:rsidP="00EF1A13">
            <w:pPr>
              <w:rPr>
                <w:rFonts w:ascii="宋体" w:hAnsi="宋体" w:cs="宋体"/>
                <w:color w:val="000000"/>
                <w:szCs w:val="21"/>
              </w:rPr>
            </w:pPr>
            <w:r w:rsidRPr="00A804F9">
              <w:rPr>
                <w:rFonts w:hint="eastAsia"/>
                <w:color w:val="000000"/>
                <w:szCs w:val="21"/>
              </w:rPr>
              <w:t>两项目均有低温泄漏要求，评估能否项目合并，减少试验次数</w:t>
            </w:r>
          </w:p>
        </w:tc>
        <w:tc>
          <w:tcPr>
            <w:tcW w:w="2835" w:type="dxa"/>
            <w:vAlign w:val="center"/>
          </w:tcPr>
          <w:p w14:paraId="34290155" w14:textId="77777777" w:rsidR="00424F3B" w:rsidRPr="00A804F9" w:rsidRDefault="00424F3B" w:rsidP="00EF1A13">
            <w:pPr>
              <w:jc w:val="center"/>
              <w:rPr>
                <w:rFonts w:ascii="宋体" w:hAnsi="宋体"/>
                <w:szCs w:val="21"/>
              </w:rPr>
            </w:pPr>
            <w:r w:rsidRPr="00A804F9">
              <w:rPr>
                <w:rFonts w:ascii="宋体" w:hAnsi="宋体" w:hint="eastAsia"/>
                <w:szCs w:val="21"/>
              </w:rPr>
              <w:t>中航光电科技股份有限公司</w:t>
            </w:r>
          </w:p>
        </w:tc>
        <w:tc>
          <w:tcPr>
            <w:tcW w:w="2126" w:type="dxa"/>
            <w:vAlign w:val="center"/>
          </w:tcPr>
          <w:p w14:paraId="2424E7BB" w14:textId="21AB4E22" w:rsidR="00424F3B" w:rsidRPr="00EB1072" w:rsidRDefault="0066645E" w:rsidP="00EF1A13">
            <w:pPr>
              <w:jc w:val="left"/>
              <w:rPr>
                <w:rFonts w:ascii="宋体" w:hAnsi="宋体"/>
                <w:szCs w:val="21"/>
              </w:rPr>
            </w:pPr>
            <w:r>
              <w:rPr>
                <w:rFonts w:ascii="宋体" w:hAnsi="宋体" w:hint="eastAsia"/>
                <w:szCs w:val="21"/>
              </w:rPr>
              <w:t>不采纳。</w:t>
            </w:r>
            <w:r w:rsidR="00424F3B" w:rsidRPr="00EB1072">
              <w:rPr>
                <w:rFonts w:ascii="宋体" w:hAnsi="宋体" w:hint="eastAsia"/>
                <w:szCs w:val="21"/>
              </w:rPr>
              <w:t>低温时长较长需72h，在试验结束恢复常温后测试外观质量、绝缘电阻、气密性等，低温泄漏主要侧重于检测低温状态下的气密性，两者侧重点存在不同</w:t>
            </w:r>
            <w:r>
              <w:rPr>
                <w:rFonts w:ascii="宋体" w:hAnsi="宋体" w:hint="eastAsia"/>
                <w:szCs w:val="21"/>
              </w:rPr>
              <w:t>。</w:t>
            </w:r>
          </w:p>
        </w:tc>
      </w:tr>
      <w:tr w:rsidR="00A804F9" w:rsidRPr="00EB1072" w14:paraId="06B60468" w14:textId="77777777" w:rsidTr="007D2EEA">
        <w:trPr>
          <w:cantSplit/>
          <w:trHeight w:val="595"/>
        </w:trPr>
        <w:tc>
          <w:tcPr>
            <w:tcW w:w="817" w:type="dxa"/>
            <w:vAlign w:val="center"/>
          </w:tcPr>
          <w:p w14:paraId="010C91D7" w14:textId="77777777" w:rsidR="00A804F9" w:rsidRPr="00EB1072" w:rsidRDefault="00A804F9" w:rsidP="00424F3B">
            <w:pPr>
              <w:numPr>
                <w:ilvl w:val="0"/>
                <w:numId w:val="42"/>
              </w:numPr>
              <w:spacing w:line="360" w:lineRule="auto"/>
              <w:jc w:val="center"/>
              <w:rPr>
                <w:rFonts w:ascii="宋体" w:hAnsi="宋体"/>
                <w:szCs w:val="21"/>
              </w:rPr>
            </w:pPr>
          </w:p>
        </w:tc>
        <w:tc>
          <w:tcPr>
            <w:tcW w:w="2864" w:type="dxa"/>
            <w:vAlign w:val="center"/>
          </w:tcPr>
          <w:p w14:paraId="6F07B4E0" w14:textId="43E120B4" w:rsidR="00A804F9" w:rsidRPr="00EB1072" w:rsidRDefault="00A804F9" w:rsidP="0066645E">
            <w:pPr>
              <w:jc w:val="center"/>
              <w:rPr>
                <w:rFonts w:ascii="宋体" w:hAnsi="宋体"/>
                <w:szCs w:val="21"/>
              </w:rPr>
            </w:pPr>
            <w:r w:rsidRPr="00EB1072">
              <w:rPr>
                <w:rFonts w:ascii="宋体" w:hAnsi="宋体" w:hint="eastAsia"/>
                <w:szCs w:val="21"/>
              </w:rPr>
              <w:t>4.18.1</w:t>
            </w:r>
            <w:r w:rsidRPr="00EB1072">
              <w:rPr>
                <w:rFonts w:ascii="宋体" w:hAnsi="宋体"/>
                <w:szCs w:val="21"/>
              </w:rPr>
              <w:t xml:space="preserve"> </w:t>
            </w:r>
            <w:r w:rsidRPr="00EB1072">
              <w:rPr>
                <w:rFonts w:ascii="宋体" w:hAnsi="宋体" w:hint="eastAsia"/>
                <w:szCs w:val="21"/>
              </w:rPr>
              <w:t>（正弦振动）</w:t>
            </w:r>
          </w:p>
        </w:tc>
        <w:tc>
          <w:tcPr>
            <w:tcW w:w="6095" w:type="dxa"/>
            <w:vAlign w:val="center"/>
          </w:tcPr>
          <w:p w14:paraId="15B2F0C9" w14:textId="77777777" w:rsidR="00A804F9" w:rsidRPr="00A804F9" w:rsidRDefault="00A804F9" w:rsidP="00EF1A13">
            <w:pPr>
              <w:rPr>
                <w:rFonts w:ascii="宋体" w:hAnsi="宋体" w:cs="宋体"/>
                <w:color w:val="000000"/>
                <w:szCs w:val="21"/>
              </w:rPr>
            </w:pPr>
            <w:r w:rsidRPr="00A804F9">
              <w:rPr>
                <w:rFonts w:hint="eastAsia"/>
                <w:color w:val="000000"/>
                <w:szCs w:val="21"/>
              </w:rPr>
              <w:t>“试</w:t>
            </w:r>
            <w:r w:rsidRPr="00A804F9">
              <w:rPr>
                <w:rFonts w:ascii="宋体" w:hAnsi="宋体" w:hint="eastAsia"/>
                <w:color w:val="000000"/>
                <w:szCs w:val="21"/>
              </w:rPr>
              <w:t>验后连接器应无损伤并且无零件松动”重复，需要删除；另外“连接器电连续性不准出现瞬断”要求应调整为“电气连续性中断应不大于1μs”；后面</w:t>
            </w:r>
            <w:r w:rsidRPr="00A804F9">
              <w:rPr>
                <w:rFonts w:hint="eastAsia"/>
                <w:color w:val="000000"/>
                <w:szCs w:val="21"/>
              </w:rPr>
              <w:t>随机振动、高温随机振动一样的问题</w:t>
            </w:r>
          </w:p>
        </w:tc>
        <w:tc>
          <w:tcPr>
            <w:tcW w:w="2835" w:type="dxa"/>
            <w:vAlign w:val="center"/>
          </w:tcPr>
          <w:p w14:paraId="0CCC08CB" w14:textId="77777777" w:rsidR="00A804F9" w:rsidRPr="00A804F9" w:rsidRDefault="00A804F9" w:rsidP="00EF1A13">
            <w:pPr>
              <w:jc w:val="center"/>
              <w:rPr>
                <w:rFonts w:ascii="宋体" w:hAnsi="宋体"/>
                <w:szCs w:val="21"/>
              </w:rPr>
            </w:pPr>
            <w:r w:rsidRPr="00A804F9">
              <w:rPr>
                <w:rFonts w:ascii="宋体" w:hAnsi="宋体" w:hint="eastAsia"/>
                <w:szCs w:val="21"/>
              </w:rPr>
              <w:t>中航光电科技股份有限公司</w:t>
            </w:r>
          </w:p>
        </w:tc>
        <w:tc>
          <w:tcPr>
            <w:tcW w:w="2126" w:type="dxa"/>
            <w:vAlign w:val="center"/>
          </w:tcPr>
          <w:p w14:paraId="0A7A08F3" w14:textId="77777777" w:rsidR="00A804F9" w:rsidRPr="00EB1072" w:rsidRDefault="00A804F9" w:rsidP="002253CA">
            <w:pPr>
              <w:jc w:val="left"/>
              <w:rPr>
                <w:rFonts w:ascii="宋体" w:hAnsi="宋体"/>
                <w:szCs w:val="21"/>
              </w:rPr>
            </w:pPr>
            <w:r>
              <w:rPr>
                <w:rFonts w:ascii="宋体" w:hAnsi="宋体" w:hint="eastAsia"/>
                <w:szCs w:val="21"/>
              </w:rPr>
              <w:t>采纳</w:t>
            </w:r>
            <w:r w:rsidRPr="00EB1072">
              <w:rPr>
                <w:rFonts w:ascii="宋体" w:hAnsi="宋体" w:hint="eastAsia"/>
                <w:szCs w:val="21"/>
              </w:rPr>
              <w:t>。</w:t>
            </w:r>
          </w:p>
        </w:tc>
      </w:tr>
      <w:tr w:rsidR="00A804F9" w:rsidRPr="00EB1072" w14:paraId="150B0CA0" w14:textId="77777777" w:rsidTr="007D2EEA">
        <w:trPr>
          <w:cantSplit/>
          <w:trHeight w:val="366"/>
        </w:trPr>
        <w:tc>
          <w:tcPr>
            <w:tcW w:w="817" w:type="dxa"/>
            <w:vAlign w:val="center"/>
          </w:tcPr>
          <w:p w14:paraId="0FD3D11E" w14:textId="77777777" w:rsidR="00A804F9" w:rsidRPr="00EB1072" w:rsidRDefault="00A804F9" w:rsidP="00424F3B">
            <w:pPr>
              <w:numPr>
                <w:ilvl w:val="0"/>
                <w:numId w:val="42"/>
              </w:numPr>
              <w:spacing w:line="360" w:lineRule="auto"/>
              <w:jc w:val="center"/>
              <w:rPr>
                <w:rFonts w:ascii="宋体" w:hAnsi="宋体"/>
                <w:szCs w:val="21"/>
              </w:rPr>
            </w:pPr>
          </w:p>
        </w:tc>
        <w:tc>
          <w:tcPr>
            <w:tcW w:w="2864" w:type="dxa"/>
            <w:vAlign w:val="center"/>
          </w:tcPr>
          <w:p w14:paraId="3AEF7CB8" w14:textId="2EB075A1" w:rsidR="00A804F9" w:rsidRPr="00EB1072" w:rsidRDefault="00A804F9" w:rsidP="0066645E">
            <w:pPr>
              <w:jc w:val="center"/>
              <w:rPr>
                <w:rFonts w:ascii="宋体" w:hAnsi="宋体"/>
                <w:szCs w:val="21"/>
              </w:rPr>
            </w:pPr>
            <w:r w:rsidRPr="00EB1072">
              <w:rPr>
                <w:rFonts w:ascii="宋体" w:hAnsi="宋体" w:hint="eastAsia"/>
                <w:szCs w:val="21"/>
              </w:rPr>
              <w:t>4.18.2（随机振动）</w:t>
            </w:r>
          </w:p>
        </w:tc>
        <w:tc>
          <w:tcPr>
            <w:tcW w:w="6095" w:type="dxa"/>
            <w:vAlign w:val="center"/>
          </w:tcPr>
          <w:p w14:paraId="109083A0" w14:textId="77777777" w:rsidR="00A804F9" w:rsidRPr="00A804F9" w:rsidRDefault="00A804F9" w:rsidP="00EF1A13">
            <w:pPr>
              <w:rPr>
                <w:rFonts w:ascii="宋体" w:hAnsi="宋体" w:cs="宋体"/>
                <w:color w:val="000000"/>
                <w:szCs w:val="21"/>
              </w:rPr>
            </w:pPr>
            <w:r w:rsidRPr="00A804F9">
              <w:rPr>
                <w:rFonts w:hint="eastAsia"/>
                <w:color w:val="000000"/>
                <w:szCs w:val="21"/>
              </w:rPr>
              <w:t>建议去掉，已有高温随机振动，考核更严格；</w:t>
            </w:r>
          </w:p>
        </w:tc>
        <w:tc>
          <w:tcPr>
            <w:tcW w:w="2835" w:type="dxa"/>
            <w:vAlign w:val="center"/>
          </w:tcPr>
          <w:p w14:paraId="1316505E" w14:textId="77777777" w:rsidR="00A804F9" w:rsidRPr="00A804F9" w:rsidRDefault="00A804F9" w:rsidP="00EF1A13">
            <w:pPr>
              <w:jc w:val="center"/>
              <w:rPr>
                <w:rFonts w:ascii="宋体" w:hAnsi="宋体"/>
                <w:szCs w:val="21"/>
              </w:rPr>
            </w:pPr>
            <w:r w:rsidRPr="00A804F9">
              <w:rPr>
                <w:rFonts w:ascii="宋体" w:hAnsi="宋体" w:hint="eastAsia"/>
                <w:szCs w:val="21"/>
              </w:rPr>
              <w:t>中航光电科技股份有限公司</w:t>
            </w:r>
          </w:p>
        </w:tc>
        <w:tc>
          <w:tcPr>
            <w:tcW w:w="2126" w:type="dxa"/>
            <w:vAlign w:val="center"/>
          </w:tcPr>
          <w:p w14:paraId="5A15E550" w14:textId="77777777" w:rsidR="00A804F9" w:rsidRPr="00EB1072" w:rsidRDefault="00A804F9" w:rsidP="002253CA">
            <w:pPr>
              <w:jc w:val="left"/>
              <w:rPr>
                <w:rFonts w:ascii="宋体" w:hAnsi="宋体"/>
                <w:szCs w:val="21"/>
              </w:rPr>
            </w:pPr>
            <w:r>
              <w:rPr>
                <w:rFonts w:ascii="宋体" w:hAnsi="宋体" w:hint="eastAsia"/>
                <w:szCs w:val="21"/>
              </w:rPr>
              <w:t>采纳</w:t>
            </w:r>
            <w:r w:rsidRPr="00EB1072">
              <w:rPr>
                <w:rFonts w:ascii="宋体" w:hAnsi="宋体" w:hint="eastAsia"/>
                <w:szCs w:val="21"/>
              </w:rPr>
              <w:t>。</w:t>
            </w:r>
          </w:p>
        </w:tc>
      </w:tr>
      <w:tr w:rsidR="00A804F9" w:rsidRPr="00EB1072" w14:paraId="66A68A61" w14:textId="77777777" w:rsidTr="007D2EEA">
        <w:trPr>
          <w:cantSplit/>
          <w:trHeight w:val="595"/>
        </w:trPr>
        <w:tc>
          <w:tcPr>
            <w:tcW w:w="817" w:type="dxa"/>
            <w:vAlign w:val="center"/>
          </w:tcPr>
          <w:p w14:paraId="63F01271" w14:textId="77777777" w:rsidR="00A804F9" w:rsidRPr="00EB1072" w:rsidRDefault="00A804F9" w:rsidP="00424F3B">
            <w:pPr>
              <w:numPr>
                <w:ilvl w:val="0"/>
                <w:numId w:val="42"/>
              </w:numPr>
              <w:spacing w:line="360" w:lineRule="auto"/>
              <w:jc w:val="center"/>
              <w:rPr>
                <w:rFonts w:ascii="宋体" w:hAnsi="宋体"/>
                <w:szCs w:val="21"/>
              </w:rPr>
            </w:pPr>
          </w:p>
        </w:tc>
        <w:tc>
          <w:tcPr>
            <w:tcW w:w="2864" w:type="dxa"/>
            <w:vAlign w:val="center"/>
          </w:tcPr>
          <w:p w14:paraId="04BD97E4" w14:textId="2C43D1B3" w:rsidR="00A804F9" w:rsidRPr="00EB1072" w:rsidRDefault="00A804F9" w:rsidP="0066645E">
            <w:pPr>
              <w:jc w:val="center"/>
              <w:rPr>
                <w:rFonts w:ascii="宋体" w:hAnsi="宋体"/>
                <w:szCs w:val="21"/>
              </w:rPr>
            </w:pPr>
            <w:r w:rsidRPr="00EB1072">
              <w:rPr>
                <w:rFonts w:ascii="宋体" w:hAnsi="宋体" w:hint="eastAsia"/>
                <w:szCs w:val="21"/>
              </w:rPr>
              <w:t>4.25（相容性）</w:t>
            </w:r>
          </w:p>
        </w:tc>
        <w:tc>
          <w:tcPr>
            <w:tcW w:w="6095" w:type="dxa"/>
            <w:vAlign w:val="center"/>
          </w:tcPr>
          <w:p w14:paraId="7878B388" w14:textId="77777777" w:rsidR="00A804F9" w:rsidRPr="00A804F9" w:rsidRDefault="00A804F9" w:rsidP="00EF1A13">
            <w:pPr>
              <w:rPr>
                <w:rFonts w:ascii="宋体" w:hAnsi="宋体" w:cs="宋体"/>
                <w:color w:val="000000"/>
                <w:szCs w:val="21"/>
              </w:rPr>
            </w:pPr>
            <w:r w:rsidRPr="00A804F9">
              <w:rPr>
                <w:rFonts w:hint="eastAsia"/>
                <w:color w:val="000000"/>
                <w:szCs w:val="21"/>
              </w:rPr>
              <w:t>该项目与</w:t>
            </w:r>
            <w:r w:rsidRPr="00A804F9">
              <w:rPr>
                <w:rFonts w:hint="eastAsia"/>
                <w:color w:val="000000"/>
                <w:szCs w:val="21"/>
              </w:rPr>
              <w:t>QJ3177</w:t>
            </w:r>
            <w:r w:rsidRPr="00A804F9">
              <w:rPr>
                <w:rFonts w:hint="eastAsia"/>
                <w:color w:val="000000"/>
                <w:szCs w:val="21"/>
              </w:rPr>
              <w:t>标准名称不对应。</w:t>
            </w:r>
            <w:r w:rsidRPr="00A804F9">
              <w:rPr>
                <w:rFonts w:ascii="宋体" w:hAnsi="宋体" w:hint="eastAsia"/>
                <w:color w:val="000000"/>
                <w:szCs w:val="21"/>
              </w:rPr>
              <w:t>/</w:t>
            </w:r>
            <w:r w:rsidRPr="00A804F9">
              <w:rPr>
                <w:rFonts w:hint="eastAsia"/>
                <w:color w:val="000000"/>
                <w:szCs w:val="21"/>
              </w:rPr>
              <w:t>建议考虑该项目名称，</w:t>
            </w:r>
            <w:r w:rsidRPr="00A804F9">
              <w:rPr>
                <w:rFonts w:hint="eastAsia"/>
                <w:color w:val="000000"/>
                <w:szCs w:val="21"/>
              </w:rPr>
              <w:t>QJ3177-2003</w:t>
            </w:r>
            <w:r w:rsidRPr="00A804F9">
              <w:rPr>
                <w:rFonts w:hint="eastAsia"/>
                <w:color w:val="000000"/>
                <w:szCs w:val="21"/>
              </w:rPr>
              <w:t>为《液氧和加压氧环境中材料对机械冲击敏感性的试验方法》。</w:t>
            </w:r>
          </w:p>
        </w:tc>
        <w:tc>
          <w:tcPr>
            <w:tcW w:w="2835" w:type="dxa"/>
            <w:vAlign w:val="center"/>
          </w:tcPr>
          <w:p w14:paraId="498C60F7" w14:textId="77777777" w:rsidR="00A804F9" w:rsidRPr="00A804F9" w:rsidRDefault="00A804F9" w:rsidP="00EF1A13">
            <w:pPr>
              <w:jc w:val="center"/>
              <w:rPr>
                <w:rFonts w:ascii="宋体" w:hAnsi="宋体"/>
                <w:szCs w:val="21"/>
              </w:rPr>
            </w:pPr>
            <w:r w:rsidRPr="00A804F9">
              <w:rPr>
                <w:rFonts w:ascii="宋体" w:hAnsi="宋体" w:hint="eastAsia"/>
                <w:szCs w:val="21"/>
              </w:rPr>
              <w:t>中航光电科技股份有限公司中国电子技术标准化研究院</w:t>
            </w:r>
          </w:p>
        </w:tc>
        <w:tc>
          <w:tcPr>
            <w:tcW w:w="2126" w:type="dxa"/>
            <w:vAlign w:val="center"/>
          </w:tcPr>
          <w:p w14:paraId="2970C79D" w14:textId="77777777" w:rsidR="00A804F9" w:rsidRPr="00EB1072" w:rsidRDefault="00A804F9" w:rsidP="002253CA">
            <w:pPr>
              <w:jc w:val="left"/>
              <w:rPr>
                <w:rFonts w:ascii="宋体" w:hAnsi="宋体"/>
                <w:szCs w:val="21"/>
              </w:rPr>
            </w:pPr>
            <w:r>
              <w:rPr>
                <w:rFonts w:ascii="宋体" w:hAnsi="宋体" w:hint="eastAsia"/>
                <w:szCs w:val="21"/>
              </w:rPr>
              <w:t>采纳</w:t>
            </w:r>
            <w:r w:rsidRPr="00EB1072">
              <w:rPr>
                <w:rFonts w:ascii="宋体" w:hAnsi="宋体" w:hint="eastAsia"/>
                <w:szCs w:val="21"/>
              </w:rPr>
              <w:t>。</w:t>
            </w:r>
          </w:p>
        </w:tc>
      </w:tr>
      <w:tr w:rsidR="00424F3B" w:rsidRPr="00EB1072" w14:paraId="5166187D" w14:textId="77777777" w:rsidTr="007D2EEA">
        <w:trPr>
          <w:cantSplit/>
          <w:trHeight w:val="595"/>
        </w:trPr>
        <w:tc>
          <w:tcPr>
            <w:tcW w:w="817" w:type="dxa"/>
            <w:vAlign w:val="center"/>
          </w:tcPr>
          <w:p w14:paraId="1E179BDC" w14:textId="77777777" w:rsidR="00424F3B" w:rsidRPr="00EB1072" w:rsidRDefault="00424F3B" w:rsidP="00424F3B">
            <w:pPr>
              <w:numPr>
                <w:ilvl w:val="0"/>
                <w:numId w:val="42"/>
              </w:numPr>
              <w:spacing w:line="360" w:lineRule="auto"/>
              <w:jc w:val="center"/>
              <w:rPr>
                <w:rFonts w:ascii="宋体" w:hAnsi="宋体"/>
                <w:szCs w:val="21"/>
              </w:rPr>
            </w:pPr>
          </w:p>
        </w:tc>
        <w:tc>
          <w:tcPr>
            <w:tcW w:w="2864" w:type="dxa"/>
            <w:vAlign w:val="center"/>
          </w:tcPr>
          <w:p w14:paraId="75158C56" w14:textId="429D6BF8" w:rsidR="00424F3B" w:rsidRPr="00EB1072" w:rsidRDefault="00424F3B" w:rsidP="0066645E">
            <w:pPr>
              <w:jc w:val="center"/>
              <w:rPr>
                <w:rFonts w:ascii="宋体" w:hAnsi="宋体"/>
                <w:szCs w:val="21"/>
              </w:rPr>
            </w:pPr>
            <w:r w:rsidRPr="00EB1072">
              <w:rPr>
                <w:rFonts w:ascii="宋体" w:hAnsi="宋体" w:hint="eastAsia"/>
                <w:szCs w:val="21"/>
              </w:rPr>
              <w:t>4.28（高温高压）</w:t>
            </w:r>
          </w:p>
        </w:tc>
        <w:tc>
          <w:tcPr>
            <w:tcW w:w="6095" w:type="dxa"/>
            <w:vAlign w:val="center"/>
          </w:tcPr>
          <w:p w14:paraId="56B5B2A1" w14:textId="77777777" w:rsidR="00424F3B" w:rsidRPr="00A804F9" w:rsidRDefault="00424F3B" w:rsidP="00EF1A13">
            <w:pPr>
              <w:rPr>
                <w:rFonts w:ascii="宋体" w:hAnsi="宋体"/>
                <w:szCs w:val="21"/>
              </w:rPr>
            </w:pPr>
            <w:r w:rsidRPr="00A804F9">
              <w:rPr>
                <w:rFonts w:ascii="宋体" w:hAnsi="宋体" w:hint="eastAsia"/>
                <w:szCs w:val="21"/>
              </w:rPr>
              <w:t>1、建议列出具体温度及压力等级，比如170℃/140MPa，200℃/170MPa，230℃/200MPa等；</w:t>
            </w:r>
          </w:p>
          <w:p w14:paraId="1392C034" w14:textId="77777777" w:rsidR="00424F3B" w:rsidRPr="00A804F9" w:rsidRDefault="00424F3B" w:rsidP="00EF1A13">
            <w:pPr>
              <w:rPr>
                <w:rFonts w:ascii="宋体" w:hAnsi="宋体"/>
                <w:szCs w:val="21"/>
              </w:rPr>
            </w:pPr>
            <w:r w:rsidRPr="00A804F9">
              <w:rPr>
                <w:rFonts w:ascii="宋体" w:hAnsi="宋体" w:hint="eastAsia"/>
                <w:szCs w:val="21"/>
              </w:rPr>
              <w:t>2、“连接器应未发生泄漏”去掉，与后面内容矛盾；</w:t>
            </w:r>
          </w:p>
          <w:p w14:paraId="7FE44C13" w14:textId="77777777" w:rsidR="00424F3B" w:rsidRPr="00A804F9" w:rsidRDefault="00424F3B" w:rsidP="00EF1A13">
            <w:pPr>
              <w:rPr>
                <w:rFonts w:ascii="宋体" w:hAnsi="宋体"/>
                <w:szCs w:val="21"/>
              </w:rPr>
            </w:pPr>
            <w:r w:rsidRPr="00A804F9">
              <w:rPr>
                <w:rFonts w:ascii="宋体" w:hAnsi="宋体" w:hint="eastAsia"/>
                <w:szCs w:val="21"/>
              </w:rPr>
              <w:t>3、渗透检测的来源，必要性；如果非常必要，线性的数量是否有具体要求。</w:t>
            </w:r>
          </w:p>
        </w:tc>
        <w:tc>
          <w:tcPr>
            <w:tcW w:w="2835" w:type="dxa"/>
            <w:vAlign w:val="center"/>
          </w:tcPr>
          <w:p w14:paraId="74477627" w14:textId="77777777" w:rsidR="00424F3B" w:rsidRPr="00A804F9" w:rsidRDefault="00424F3B" w:rsidP="00EF1A13">
            <w:pPr>
              <w:jc w:val="center"/>
              <w:rPr>
                <w:rFonts w:ascii="宋体" w:hAnsi="宋体"/>
                <w:szCs w:val="21"/>
              </w:rPr>
            </w:pPr>
            <w:r w:rsidRPr="00A804F9">
              <w:rPr>
                <w:rFonts w:ascii="宋体" w:hAnsi="宋体" w:hint="eastAsia"/>
                <w:szCs w:val="21"/>
              </w:rPr>
              <w:t>中航光电科技股份有限公司</w:t>
            </w:r>
          </w:p>
        </w:tc>
        <w:tc>
          <w:tcPr>
            <w:tcW w:w="2126" w:type="dxa"/>
            <w:vAlign w:val="center"/>
          </w:tcPr>
          <w:p w14:paraId="748C9CBE" w14:textId="77777777" w:rsidR="00424F3B" w:rsidRPr="00EB1072" w:rsidRDefault="00A804F9" w:rsidP="00EF1A13">
            <w:pPr>
              <w:jc w:val="left"/>
              <w:rPr>
                <w:rFonts w:ascii="宋体" w:hAnsi="宋体"/>
                <w:szCs w:val="21"/>
              </w:rPr>
            </w:pPr>
            <w:r>
              <w:rPr>
                <w:rFonts w:ascii="宋体" w:hAnsi="宋体" w:hint="eastAsia"/>
                <w:szCs w:val="21"/>
              </w:rPr>
              <w:t>采纳。</w:t>
            </w:r>
          </w:p>
        </w:tc>
      </w:tr>
      <w:tr w:rsidR="00A804F9" w:rsidRPr="00EB1072" w14:paraId="167CEC44" w14:textId="77777777" w:rsidTr="007D2EEA">
        <w:trPr>
          <w:cantSplit/>
          <w:trHeight w:val="595"/>
        </w:trPr>
        <w:tc>
          <w:tcPr>
            <w:tcW w:w="817" w:type="dxa"/>
            <w:vAlign w:val="center"/>
          </w:tcPr>
          <w:p w14:paraId="54C649CD" w14:textId="77777777" w:rsidR="00A804F9" w:rsidRPr="00EB1072" w:rsidRDefault="00A804F9" w:rsidP="00424F3B">
            <w:pPr>
              <w:numPr>
                <w:ilvl w:val="0"/>
                <w:numId w:val="42"/>
              </w:numPr>
              <w:spacing w:line="360" w:lineRule="auto"/>
              <w:jc w:val="center"/>
              <w:rPr>
                <w:rFonts w:ascii="宋体" w:hAnsi="宋体"/>
                <w:szCs w:val="21"/>
              </w:rPr>
            </w:pPr>
          </w:p>
        </w:tc>
        <w:tc>
          <w:tcPr>
            <w:tcW w:w="2864" w:type="dxa"/>
            <w:vAlign w:val="center"/>
          </w:tcPr>
          <w:p w14:paraId="560A27DF" w14:textId="77777777" w:rsidR="00A804F9" w:rsidRPr="00EB1072" w:rsidRDefault="00A804F9" w:rsidP="00EF1A13">
            <w:pPr>
              <w:jc w:val="center"/>
              <w:rPr>
                <w:rFonts w:ascii="宋体" w:hAnsi="宋体"/>
                <w:szCs w:val="21"/>
              </w:rPr>
            </w:pPr>
            <w:r w:rsidRPr="00EB1072">
              <w:rPr>
                <w:rFonts w:ascii="宋体" w:hAnsi="宋体" w:hint="eastAsia"/>
                <w:szCs w:val="21"/>
              </w:rPr>
              <w:t>4.32.2</w:t>
            </w:r>
          </w:p>
          <w:p w14:paraId="5EA86D27" w14:textId="77777777" w:rsidR="00A804F9" w:rsidRPr="00EB1072" w:rsidRDefault="00A804F9" w:rsidP="00EF1A13">
            <w:pPr>
              <w:jc w:val="center"/>
              <w:rPr>
                <w:rFonts w:ascii="宋体" w:hAnsi="宋体"/>
                <w:szCs w:val="21"/>
              </w:rPr>
            </w:pPr>
            <w:r w:rsidRPr="00EB1072">
              <w:rPr>
                <w:rFonts w:ascii="宋体" w:hAnsi="宋体" w:hint="eastAsia"/>
                <w:szCs w:val="21"/>
              </w:rPr>
              <w:t>（接触件位置识别号）</w:t>
            </w:r>
          </w:p>
        </w:tc>
        <w:tc>
          <w:tcPr>
            <w:tcW w:w="6095" w:type="dxa"/>
            <w:vAlign w:val="center"/>
          </w:tcPr>
          <w:p w14:paraId="7E705485" w14:textId="77777777" w:rsidR="00A804F9" w:rsidRPr="00A804F9" w:rsidRDefault="00A804F9" w:rsidP="00EF1A13">
            <w:pPr>
              <w:rPr>
                <w:rFonts w:ascii="宋体" w:hAnsi="宋体"/>
                <w:szCs w:val="21"/>
              </w:rPr>
            </w:pPr>
            <w:r w:rsidRPr="00A804F9">
              <w:rPr>
                <w:rFonts w:ascii="宋体" w:hAnsi="宋体" w:hint="eastAsia"/>
                <w:szCs w:val="21"/>
              </w:rPr>
              <w:t>对于“位置号应在连接器的两端均有标志”，建议需接线端要有标志。</w:t>
            </w:r>
          </w:p>
        </w:tc>
        <w:tc>
          <w:tcPr>
            <w:tcW w:w="2835" w:type="dxa"/>
            <w:vAlign w:val="center"/>
          </w:tcPr>
          <w:p w14:paraId="36676CFA" w14:textId="77777777" w:rsidR="00A804F9" w:rsidRPr="00A804F9" w:rsidRDefault="00A804F9" w:rsidP="00EF1A13">
            <w:pPr>
              <w:jc w:val="center"/>
              <w:rPr>
                <w:rFonts w:ascii="宋体" w:hAnsi="宋体"/>
                <w:szCs w:val="21"/>
              </w:rPr>
            </w:pPr>
            <w:r w:rsidRPr="00A804F9">
              <w:rPr>
                <w:rFonts w:ascii="宋体" w:hAnsi="宋体" w:hint="eastAsia"/>
                <w:szCs w:val="21"/>
              </w:rPr>
              <w:t>中航光电科技股份有限公司</w:t>
            </w:r>
          </w:p>
        </w:tc>
        <w:tc>
          <w:tcPr>
            <w:tcW w:w="2126" w:type="dxa"/>
            <w:vAlign w:val="center"/>
          </w:tcPr>
          <w:p w14:paraId="38CC73A2" w14:textId="77777777" w:rsidR="00A804F9" w:rsidRPr="00EB1072" w:rsidRDefault="00A804F9" w:rsidP="002253CA">
            <w:pPr>
              <w:jc w:val="left"/>
              <w:rPr>
                <w:rFonts w:ascii="宋体" w:hAnsi="宋体"/>
                <w:szCs w:val="21"/>
              </w:rPr>
            </w:pPr>
            <w:r>
              <w:rPr>
                <w:rFonts w:ascii="宋体" w:hAnsi="宋体" w:hint="eastAsia"/>
                <w:szCs w:val="21"/>
              </w:rPr>
              <w:t>采纳</w:t>
            </w:r>
            <w:r w:rsidRPr="00EB1072">
              <w:rPr>
                <w:rFonts w:ascii="宋体" w:hAnsi="宋体" w:hint="eastAsia"/>
                <w:szCs w:val="21"/>
              </w:rPr>
              <w:t>。</w:t>
            </w:r>
          </w:p>
        </w:tc>
      </w:tr>
      <w:tr w:rsidR="00A804F9" w:rsidRPr="00EB1072" w14:paraId="51EB023C" w14:textId="77777777" w:rsidTr="007D2EEA">
        <w:trPr>
          <w:cantSplit/>
          <w:trHeight w:val="595"/>
        </w:trPr>
        <w:tc>
          <w:tcPr>
            <w:tcW w:w="817" w:type="dxa"/>
            <w:vAlign w:val="center"/>
          </w:tcPr>
          <w:p w14:paraId="51809B15" w14:textId="77777777" w:rsidR="00A804F9" w:rsidRPr="00EB1072" w:rsidRDefault="00A804F9" w:rsidP="00424F3B">
            <w:pPr>
              <w:numPr>
                <w:ilvl w:val="0"/>
                <w:numId w:val="42"/>
              </w:numPr>
              <w:spacing w:line="360" w:lineRule="auto"/>
              <w:jc w:val="center"/>
              <w:rPr>
                <w:rFonts w:ascii="宋体" w:hAnsi="宋体"/>
                <w:szCs w:val="21"/>
              </w:rPr>
            </w:pPr>
          </w:p>
        </w:tc>
        <w:tc>
          <w:tcPr>
            <w:tcW w:w="2864" w:type="dxa"/>
            <w:vAlign w:val="center"/>
          </w:tcPr>
          <w:p w14:paraId="4DCA5F2D" w14:textId="77777777" w:rsidR="00A804F9" w:rsidRPr="00EB1072" w:rsidRDefault="00A804F9" w:rsidP="00EF1A13">
            <w:pPr>
              <w:jc w:val="center"/>
              <w:rPr>
                <w:rFonts w:ascii="宋体" w:hAnsi="宋体"/>
                <w:szCs w:val="21"/>
              </w:rPr>
            </w:pPr>
            <w:r w:rsidRPr="00EB1072">
              <w:rPr>
                <w:rFonts w:ascii="宋体" w:hAnsi="宋体" w:hint="eastAsia"/>
                <w:szCs w:val="21"/>
              </w:rPr>
              <w:t>5.3.4</w:t>
            </w:r>
          </w:p>
          <w:p w14:paraId="67B2266C" w14:textId="77777777" w:rsidR="00A804F9" w:rsidRPr="00EB1072" w:rsidRDefault="00A804F9" w:rsidP="00EF1A13">
            <w:pPr>
              <w:jc w:val="center"/>
              <w:rPr>
                <w:rFonts w:ascii="宋体" w:hAnsi="宋体"/>
                <w:szCs w:val="21"/>
              </w:rPr>
            </w:pPr>
            <w:r w:rsidRPr="00EB1072">
              <w:rPr>
                <w:rFonts w:ascii="宋体" w:hAnsi="宋体" w:hint="eastAsia"/>
                <w:szCs w:val="21"/>
              </w:rPr>
              <w:t>（检验项目和顺序）</w:t>
            </w:r>
          </w:p>
        </w:tc>
        <w:tc>
          <w:tcPr>
            <w:tcW w:w="6095" w:type="dxa"/>
            <w:vAlign w:val="center"/>
          </w:tcPr>
          <w:p w14:paraId="3878FEB6" w14:textId="77777777" w:rsidR="00A804F9" w:rsidRPr="00A804F9" w:rsidRDefault="00A804F9" w:rsidP="00EF1A13">
            <w:pPr>
              <w:rPr>
                <w:rFonts w:ascii="宋体" w:hAnsi="宋体"/>
                <w:szCs w:val="21"/>
              </w:rPr>
            </w:pPr>
            <w:r w:rsidRPr="00A804F9">
              <w:rPr>
                <w:rFonts w:ascii="宋体" w:hAnsi="宋体" w:hint="eastAsia"/>
                <w:szCs w:val="21"/>
              </w:rPr>
              <w:t>表2中第33项相容性，针对仅考核材料部分，需要明确材料具体要求。</w:t>
            </w:r>
          </w:p>
        </w:tc>
        <w:tc>
          <w:tcPr>
            <w:tcW w:w="2835" w:type="dxa"/>
            <w:vAlign w:val="center"/>
          </w:tcPr>
          <w:p w14:paraId="14D0612A" w14:textId="77777777" w:rsidR="00A804F9" w:rsidRPr="00A804F9" w:rsidRDefault="00A804F9" w:rsidP="00EF1A13">
            <w:pPr>
              <w:jc w:val="center"/>
              <w:rPr>
                <w:rFonts w:ascii="宋体" w:hAnsi="宋体"/>
                <w:szCs w:val="21"/>
              </w:rPr>
            </w:pPr>
            <w:r w:rsidRPr="00A804F9">
              <w:rPr>
                <w:rFonts w:ascii="宋体" w:hAnsi="宋体" w:hint="eastAsia"/>
                <w:szCs w:val="21"/>
              </w:rPr>
              <w:t>中航光电科技股份有限公司</w:t>
            </w:r>
          </w:p>
        </w:tc>
        <w:tc>
          <w:tcPr>
            <w:tcW w:w="2126" w:type="dxa"/>
            <w:vAlign w:val="center"/>
          </w:tcPr>
          <w:p w14:paraId="192C41F5" w14:textId="77777777" w:rsidR="00A804F9" w:rsidRPr="00EB1072" w:rsidRDefault="00A804F9" w:rsidP="002253CA">
            <w:pPr>
              <w:jc w:val="left"/>
              <w:rPr>
                <w:rFonts w:ascii="宋体" w:hAnsi="宋体"/>
                <w:szCs w:val="21"/>
              </w:rPr>
            </w:pPr>
            <w:r>
              <w:rPr>
                <w:rFonts w:ascii="宋体" w:hAnsi="宋体" w:hint="eastAsia"/>
                <w:szCs w:val="21"/>
              </w:rPr>
              <w:t>采纳</w:t>
            </w:r>
            <w:r w:rsidRPr="00EB1072">
              <w:rPr>
                <w:rFonts w:ascii="宋体" w:hAnsi="宋体" w:hint="eastAsia"/>
                <w:szCs w:val="21"/>
              </w:rPr>
              <w:t>。</w:t>
            </w:r>
          </w:p>
        </w:tc>
      </w:tr>
      <w:tr w:rsidR="00424F3B" w:rsidRPr="00EB1072" w14:paraId="1CFEDF41" w14:textId="77777777" w:rsidTr="007D2EEA">
        <w:trPr>
          <w:cantSplit/>
          <w:trHeight w:val="595"/>
        </w:trPr>
        <w:tc>
          <w:tcPr>
            <w:tcW w:w="817" w:type="dxa"/>
            <w:vAlign w:val="center"/>
          </w:tcPr>
          <w:p w14:paraId="3FC19469" w14:textId="77777777" w:rsidR="00424F3B" w:rsidRPr="00EB1072" w:rsidRDefault="00424F3B" w:rsidP="00424F3B">
            <w:pPr>
              <w:numPr>
                <w:ilvl w:val="0"/>
                <w:numId w:val="42"/>
              </w:numPr>
              <w:spacing w:line="360" w:lineRule="auto"/>
              <w:jc w:val="center"/>
              <w:rPr>
                <w:rFonts w:ascii="宋体" w:hAnsi="宋体"/>
                <w:szCs w:val="21"/>
              </w:rPr>
            </w:pPr>
          </w:p>
        </w:tc>
        <w:tc>
          <w:tcPr>
            <w:tcW w:w="2864" w:type="dxa"/>
            <w:vAlign w:val="center"/>
          </w:tcPr>
          <w:p w14:paraId="151F8AD0" w14:textId="40D09A3E" w:rsidR="00424F3B" w:rsidRPr="00EB1072" w:rsidRDefault="00424F3B" w:rsidP="0066645E">
            <w:pPr>
              <w:jc w:val="center"/>
              <w:rPr>
                <w:rFonts w:ascii="宋体" w:hAnsi="宋体"/>
                <w:szCs w:val="21"/>
              </w:rPr>
            </w:pPr>
            <w:r w:rsidRPr="00EB1072">
              <w:rPr>
                <w:rFonts w:ascii="宋体" w:hAnsi="宋体" w:hint="eastAsia"/>
                <w:szCs w:val="21"/>
              </w:rPr>
              <w:t>5.4（交收检验）</w:t>
            </w:r>
          </w:p>
        </w:tc>
        <w:tc>
          <w:tcPr>
            <w:tcW w:w="6095" w:type="dxa"/>
            <w:vAlign w:val="center"/>
          </w:tcPr>
          <w:p w14:paraId="761D0349" w14:textId="77777777" w:rsidR="00424F3B" w:rsidRPr="00A804F9" w:rsidRDefault="00424F3B" w:rsidP="00EF1A13">
            <w:pPr>
              <w:rPr>
                <w:rFonts w:ascii="宋体" w:hAnsi="宋体" w:cs="宋体"/>
                <w:color w:val="000000"/>
                <w:szCs w:val="21"/>
              </w:rPr>
            </w:pPr>
            <w:r w:rsidRPr="00A804F9">
              <w:rPr>
                <w:rFonts w:hint="eastAsia"/>
                <w:color w:val="000000"/>
                <w:szCs w:val="21"/>
              </w:rPr>
              <w:t>是否调整为验收检验。</w:t>
            </w:r>
          </w:p>
        </w:tc>
        <w:tc>
          <w:tcPr>
            <w:tcW w:w="2835" w:type="dxa"/>
            <w:vAlign w:val="center"/>
          </w:tcPr>
          <w:p w14:paraId="5213F8CB" w14:textId="77777777" w:rsidR="00424F3B" w:rsidRPr="00A804F9" w:rsidRDefault="00424F3B" w:rsidP="00EF1A13">
            <w:pPr>
              <w:jc w:val="center"/>
              <w:rPr>
                <w:rFonts w:ascii="宋体" w:hAnsi="宋体"/>
                <w:szCs w:val="21"/>
              </w:rPr>
            </w:pPr>
            <w:r w:rsidRPr="00A804F9">
              <w:rPr>
                <w:rFonts w:ascii="宋体" w:hAnsi="宋体" w:hint="eastAsia"/>
                <w:szCs w:val="21"/>
              </w:rPr>
              <w:t>中航光电科技股份有限公司</w:t>
            </w:r>
          </w:p>
        </w:tc>
        <w:tc>
          <w:tcPr>
            <w:tcW w:w="2126" w:type="dxa"/>
            <w:vAlign w:val="center"/>
          </w:tcPr>
          <w:p w14:paraId="633C57BD" w14:textId="302C42FF" w:rsidR="00424F3B" w:rsidRPr="00EB1072" w:rsidRDefault="0066645E" w:rsidP="00EF1A13">
            <w:pPr>
              <w:jc w:val="left"/>
              <w:rPr>
                <w:rFonts w:ascii="宋体" w:hAnsi="宋体"/>
                <w:szCs w:val="21"/>
              </w:rPr>
            </w:pPr>
            <w:r>
              <w:rPr>
                <w:rFonts w:ascii="宋体" w:hAnsi="宋体" w:hint="eastAsia"/>
                <w:szCs w:val="21"/>
              </w:rPr>
              <w:t>不采纳。</w:t>
            </w:r>
            <w:r w:rsidR="007D2EEA">
              <w:rPr>
                <w:rFonts w:ascii="宋体" w:hAnsi="宋体" w:hint="eastAsia"/>
                <w:szCs w:val="21"/>
              </w:rPr>
              <w:t>按</w:t>
            </w:r>
            <w:r w:rsidR="00424F3B" w:rsidRPr="00EB1072">
              <w:rPr>
                <w:rFonts w:ascii="宋体" w:hAnsi="宋体" w:hint="eastAsia"/>
                <w:szCs w:val="21"/>
              </w:rPr>
              <w:t>团体标准模板要求</w:t>
            </w:r>
            <w:r w:rsidR="007D2EEA">
              <w:rPr>
                <w:rFonts w:ascii="宋体" w:hAnsi="宋体" w:hint="eastAsia"/>
                <w:szCs w:val="21"/>
              </w:rPr>
              <w:t>。</w:t>
            </w:r>
          </w:p>
        </w:tc>
      </w:tr>
      <w:tr w:rsidR="00A804F9" w:rsidRPr="00EB1072" w14:paraId="769EAE32" w14:textId="77777777" w:rsidTr="007D2EEA">
        <w:trPr>
          <w:cantSplit/>
          <w:trHeight w:val="595"/>
        </w:trPr>
        <w:tc>
          <w:tcPr>
            <w:tcW w:w="817" w:type="dxa"/>
            <w:vAlign w:val="center"/>
          </w:tcPr>
          <w:p w14:paraId="78C7822C" w14:textId="77777777" w:rsidR="00A804F9" w:rsidRPr="00EB1072" w:rsidRDefault="00A804F9" w:rsidP="00424F3B">
            <w:pPr>
              <w:numPr>
                <w:ilvl w:val="0"/>
                <w:numId w:val="42"/>
              </w:numPr>
              <w:spacing w:line="360" w:lineRule="auto"/>
              <w:jc w:val="center"/>
              <w:rPr>
                <w:rFonts w:ascii="宋体" w:hAnsi="宋体"/>
                <w:szCs w:val="21"/>
              </w:rPr>
            </w:pPr>
          </w:p>
        </w:tc>
        <w:tc>
          <w:tcPr>
            <w:tcW w:w="2864" w:type="dxa"/>
            <w:vAlign w:val="center"/>
          </w:tcPr>
          <w:p w14:paraId="77027186" w14:textId="1DBA0AAD" w:rsidR="00A804F9" w:rsidRPr="00EB1072" w:rsidRDefault="00A804F9" w:rsidP="0066645E">
            <w:pPr>
              <w:jc w:val="center"/>
              <w:rPr>
                <w:rFonts w:ascii="宋体" w:hAnsi="宋体"/>
                <w:szCs w:val="21"/>
              </w:rPr>
            </w:pPr>
            <w:r w:rsidRPr="00EB1072">
              <w:rPr>
                <w:rFonts w:ascii="宋体" w:hAnsi="宋体" w:hint="eastAsia"/>
                <w:szCs w:val="21"/>
              </w:rPr>
              <w:t>5.5.2（互换性）</w:t>
            </w:r>
          </w:p>
        </w:tc>
        <w:tc>
          <w:tcPr>
            <w:tcW w:w="6095" w:type="dxa"/>
            <w:vAlign w:val="center"/>
          </w:tcPr>
          <w:p w14:paraId="33CA1DE9" w14:textId="77777777" w:rsidR="00A804F9" w:rsidRPr="00A804F9" w:rsidRDefault="00A804F9" w:rsidP="00EF1A13">
            <w:pPr>
              <w:rPr>
                <w:rFonts w:ascii="宋体" w:hAnsi="宋体" w:cs="宋体"/>
                <w:color w:val="000000"/>
                <w:szCs w:val="21"/>
              </w:rPr>
            </w:pPr>
            <w:r w:rsidRPr="00A804F9">
              <w:rPr>
                <w:rFonts w:hint="eastAsia"/>
                <w:color w:val="000000"/>
                <w:szCs w:val="21"/>
              </w:rPr>
              <w:t>“</w:t>
            </w:r>
            <w:r w:rsidRPr="00A804F9">
              <w:rPr>
                <w:rFonts w:hint="eastAsia"/>
                <w:color w:val="000000"/>
                <w:szCs w:val="21"/>
              </w:rPr>
              <w:t>1</w:t>
            </w:r>
            <w:r w:rsidRPr="00A804F9">
              <w:rPr>
                <w:rFonts w:hint="eastAsia"/>
                <w:color w:val="000000"/>
                <w:szCs w:val="21"/>
              </w:rPr>
              <w:t>只连接器”应为“</w:t>
            </w:r>
            <w:r w:rsidRPr="00A804F9">
              <w:rPr>
                <w:rFonts w:hint="eastAsia"/>
                <w:color w:val="000000"/>
                <w:szCs w:val="21"/>
              </w:rPr>
              <w:t>1</w:t>
            </w:r>
            <w:r w:rsidRPr="00A804F9">
              <w:rPr>
                <w:rFonts w:hint="eastAsia"/>
                <w:color w:val="000000"/>
                <w:szCs w:val="21"/>
              </w:rPr>
              <w:t>只插座”；“</w:t>
            </w:r>
            <w:r w:rsidRPr="00A804F9">
              <w:rPr>
                <w:rFonts w:hint="eastAsia"/>
                <w:color w:val="000000"/>
                <w:szCs w:val="21"/>
              </w:rPr>
              <w:t>3</w:t>
            </w:r>
            <w:r w:rsidRPr="00A804F9">
              <w:rPr>
                <w:rFonts w:hint="eastAsia"/>
                <w:color w:val="000000"/>
                <w:szCs w:val="21"/>
              </w:rPr>
              <w:t>只连接器”应为“</w:t>
            </w:r>
            <w:r w:rsidRPr="00A804F9">
              <w:rPr>
                <w:rFonts w:hint="eastAsia"/>
                <w:color w:val="000000"/>
                <w:szCs w:val="21"/>
              </w:rPr>
              <w:t>3</w:t>
            </w:r>
            <w:r w:rsidRPr="00A804F9">
              <w:rPr>
                <w:rFonts w:hint="eastAsia"/>
                <w:color w:val="000000"/>
                <w:szCs w:val="21"/>
              </w:rPr>
              <w:t>只插座”。</w:t>
            </w:r>
          </w:p>
        </w:tc>
        <w:tc>
          <w:tcPr>
            <w:tcW w:w="2835" w:type="dxa"/>
            <w:vAlign w:val="center"/>
          </w:tcPr>
          <w:p w14:paraId="6BEA53C6" w14:textId="77777777" w:rsidR="00A804F9" w:rsidRPr="00A804F9" w:rsidRDefault="00A804F9" w:rsidP="00EF1A13">
            <w:pPr>
              <w:jc w:val="center"/>
              <w:rPr>
                <w:rFonts w:ascii="宋体" w:hAnsi="宋体"/>
                <w:szCs w:val="21"/>
              </w:rPr>
            </w:pPr>
            <w:r w:rsidRPr="00A804F9">
              <w:rPr>
                <w:rFonts w:ascii="宋体" w:hAnsi="宋体" w:hint="eastAsia"/>
                <w:szCs w:val="21"/>
              </w:rPr>
              <w:t>中航光电科技股份有限公司</w:t>
            </w:r>
          </w:p>
        </w:tc>
        <w:tc>
          <w:tcPr>
            <w:tcW w:w="2126" w:type="dxa"/>
            <w:vAlign w:val="center"/>
          </w:tcPr>
          <w:p w14:paraId="179CD4DC" w14:textId="77777777" w:rsidR="00A804F9" w:rsidRPr="00EB1072" w:rsidRDefault="00A804F9" w:rsidP="002253CA">
            <w:pPr>
              <w:jc w:val="left"/>
              <w:rPr>
                <w:rFonts w:ascii="宋体" w:hAnsi="宋体"/>
                <w:szCs w:val="21"/>
              </w:rPr>
            </w:pPr>
            <w:r>
              <w:rPr>
                <w:rFonts w:ascii="宋体" w:hAnsi="宋体" w:hint="eastAsia"/>
                <w:szCs w:val="21"/>
              </w:rPr>
              <w:t>采纳</w:t>
            </w:r>
            <w:r w:rsidRPr="00EB1072">
              <w:rPr>
                <w:rFonts w:ascii="宋体" w:hAnsi="宋体" w:hint="eastAsia"/>
                <w:szCs w:val="21"/>
              </w:rPr>
              <w:t>。</w:t>
            </w:r>
          </w:p>
        </w:tc>
      </w:tr>
      <w:tr w:rsidR="00A804F9" w:rsidRPr="00EB1072" w14:paraId="75E6C1D0" w14:textId="77777777" w:rsidTr="007D2EEA">
        <w:trPr>
          <w:cantSplit/>
          <w:trHeight w:val="595"/>
        </w:trPr>
        <w:tc>
          <w:tcPr>
            <w:tcW w:w="817" w:type="dxa"/>
            <w:vAlign w:val="center"/>
          </w:tcPr>
          <w:p w14:paraId="408DAFCC" w14:textId="77777777" w:rsidR="00A804F9" w:rsidRPr="00EB1072" w:rsidRDefault="00A804F9" w:rsidP="00424F3B">
            <w:pPr>
              <w:numPr>
                <w:ilvl w:val="0"/>
                <w:numId w:val="42"/>
              </w:numPr>
              <w:spacing w:line="360" w:lineRule="auto"/>
              <w:jc w:val="center"/>
              <w:rPr>
                <w:rFonts w:ascii="宋体" w:hAnsi="宋体"/>
                <w:szCs w:val="21"/>
              </w:rPr>
            </w:pPr>
          </w:p>
        </w:tc>
        <w:tc>
          <w:tcPr>
            <w:tcW w:w="2864" w:type="dxa"/>
            <w:vAlign w:val="center"/>
          </w:tcPr>
          <w:p w14:paraId="44A11517" w14:textId="053853A3" w:rsidR="00A804F9" w:rsidRPr="00EB1072" w:rsidRDefault="00A804F9" w:rsidP="0066645E">
            <w:pPr>
              <w:jc w:val="center"/>
              <w:rPr>
                <w:rFonts w:ascii="宋体" w:hAnsi="宋体"/>
                <w:szCs w:val="21"/>
              </w:rPr>
            </w:pPr>
            <w:r w:rsidRPr="00EB1072">
              <w:rPr>
                <w:rFonts w:ascii="宋体" w:hAnsi="宋体" w:hint="eastAsia"/>
                <w:szCs w:val="21"/>
              </w:rPr>
              <w:t>5.5.10</w:t>
            </w:r>
            <w:r w:rsidRPr="00EB1072">
              <w:rPr>
                <w:rFonts w:ascii="宋体" w:hAnsi="宋体"/>
                <w:szCs w:val="21"/>
              </w:rPr>
              <w:t xml:space="preserve"> </w:t>
            </w:r>
            <w:r w:rsidRPr="00EB1072">
              <w:rPr>
                <w:rFonts w:ascii="宋体" w:hAnsi="宋体" w:hint="eastAsia"/>
                <w:szCs w:val="21"/>
              </w:rPr>
              <w:t>（温度冲击）</w:t>
            </w:r>
          </w:p>
        </w:tc>
        <w:tc>
          <w:tcPr>
            <w:tcW w:w="6095" w:type="dxa"/>
            <w:vAlign w:val="center"/>
          </w:tcPr>
          <w:p w14:paraId="72B2E8D9" w14:textId="77777777" w:rsidR="00A804F9" w:rsidRPr="00A804F9" w:rsidRDefault="00A804F9" w:rsidP="00EF1A13">
            <w:pPr>
              <w:rPr>
                <w:rFonts w:ascii="宋体" w:hAnsi="宋体" w:cs="宋体"/>
                <w:szCs w:val="21"/>
              </w:rPr>
            </w:pPr>
            <w:r w:rsidRPr="00A804F9">
              <w:rPr>
                <w:rFonts w:ascii="宋体" w:hAnsi="宋体" w:hint="eastAsia"/>
                <w:szCs w:val="21"/>
              </w:rPr>
              <w:t>“转换过程应不大于1min”</w:t>
            </w:r>
            <w:r w:rsidRPr="00A804F9">
              <w:rPr>
                <w:rStyle w:val="font21"/>
                <w:rFonts w:hint="default"/>
                <w:sz w:val="21"/>
                <w:szCs w:val="21"/>
              </w:rPr>
              <w:t>有歧义，</w:t>
            </w:r>
            <w:r w:rsidRPr="005842E3">
              <w:rPr>
                <w:rStyle w:val="font21"/>
                <w:rFonts w:hint="default"/>
                <w:color w:val="000000" w:themeColor="text1"/>
                <w:sz w:val="21"/>
                <w:szCs w:val="21"/>
              </w:rPr>
              <w:t>是温度转换时间还是</w:t>
            </w:r>
            <w:r w:rsidRPr="005842E3">
              <w:rPr>
                <w:rStyle w:val="font11"/>
                <w:rFonts w:hint="default"/>
                <w:color w:val="000000" w:themeColor="text1"/>
                <w:sz w:val="21"/>
                <w:szCs w:val="21"/>
              </w:rPr>
              <w:t>操作转换时间</w:t>
            </w:r>
            <w:r w:rsidRPr="00A804F9">
              <w:rPr>
                <w:rStyle w:val="font21"/>
                <w:rFonts w:hint="default"/>
                <w:sz w:val="21"/>
                <w:szCs w:val="21"/>
              </w:rPr>
              <w:t>，如果是温度转换时间，该项目验证是否具有实际意义。</w:t>
            </w:r>
          </w:p>
        </w:tc>
        <w:tc>
          <w:tcPr>
            <w:tcW w:w="2835" w:type="dxa"/>
            <w:vAlign w:val="center"/>
          </w:tcPr>
          <w:p w14:paraId="549BB056" w14:textId="77777777" w:rsidR="00A804F9" w:rsidRPr="00A804F9" w:rsidRDefault="00A804F9" w:rsidP="00EF1A13">
            <w:pPr>
              <w:jc w:val="center"/>
              <w:rPr>
                <w:rFonts w:ascii="宋体" w:hAnsi="宋体"/>
                <w:szCs w:val="21"/>
              </w:rPr>
            </w:pPr>
            <w:r w:rsidRPr="00A804F9">
              <w:rPr>
                <w:rFonts w:ascii="宋体" w:hAnsi="宋体" w:hint="eastAsia"/>
                <w:szCs w:val="21"/>
              </w:rPr>
              <w:t>中航光电科技股份有限公司</w:t>
            </w:r>
          </w:p>
        </w:tc>
        <w:tc>
          <w:tcPr>
            <w:tcW w:w="2126" w:type="dxa"/>
            <w:vAlign w:val="center"/>
          </w:tcPr>
          <w:p w14:paraId="73C8B578" w14:textId="77777777" w:rsidR="00A804F9" w:rsidRPr="00EB1072" w:rsidRDefault="00A804F9" w:rsidP="002253CA">
            <w:pPr>
              <w:jc w:val="left"/>
              <w:rPr>
                <w:rFonts w:ascii="宋体" w:hAnsi="宋体"/>
                <w:szCs w:val="21"/>
              </w:rPr>
            </w:pPr>
            <w:r>
              <w:rPr>
                <w:rFonts w:ascii="宋体" w:hAnsi="宋体" w:hint="eastAsia"/>
                <w:szCs w:val="21"/>
              </w:rPr>
              <w:t>采纳</w:t>
            </w:r>
            <w:r w:rsidRPr="00EB1072">
              <w:rPr>
                <w:rFonts w:ascii="宋体" w:hAnsi="宋体" w:hint="eastAsia"/>
                <w:szCs w:val="21"/>
              </w:rPr>
              <w:t>。</w:t>
            </w:r>
          </w:p>
        </w:tc>
      </w:tr>
      <w:tr w:rsidR="00424F3B" w:rsidRPr="00EB1072" w14:paraId="3663439C" w14:textId="77777777" w:rsidTr="007D2EEA">
        <w:trPr>
          <w:cantSplit/>
          <w:trHeight w:val="595"/>
        </w:trPr>
        <w:tc>
          <w:tcPr>
            <w:tcW w:w="817" w:type="dxa"/>
            <w:vAlign w:val="center"/>
          </w:tcPr>
          <w:p w14:paraId="30A64744" w14:textId="77777777" w:rsidR="00424F3B" w:rsidRPr="00EB1072" w:rsidRDefault="00424F3B" w:rsidP="00424F3B">
            <w:pPr>
              <w:numPr>
                <w:ilvl w:val="0"/>
                <w:numId w:val="42"/>
              </w:numPr>
              <w:spacing w:line="360" w:lineRule="auto"/>
              <w:jc w:val="center"/>
              <w:rPr>
                <w:rFonts w:ascii="宋体" w:hAnsi="宋体"/>
                <w:szCs w:val="21"/>
              </w:rPr>
            </w:pPr>
          </w:p>
        </w:tc>
        <w:tc>
          <w:tcPr>
            <w:tcW w:w="2864" w:type="dxa"/>
            <w:vAlign w:val="center"/>
          </w:tcPr>
          <w:p w14:paraId="7608DB89" w14:textId="77777777" w:rsidR="00424F3B" w:rsidRPr="00EB1072" w:rsidRDefault="00424F3B" w:rsidP="00EF1A13">
            <w:pPr>
              <w:jc w:val="center"/>
              <w:rPr>
                <w:rFonts w:ascii="宋体" w:hAnsi="宋体"/>
                <w:szCs w:val="21"/>
              </w:rPr>
            </w:pPr>
            <w:r w:rsidRPr="00EB1072">
              <w:rPr>
                <w:rFonts w:ascii="宋体" w:hAnsi="宋体" w:hint="eastAsia"/>
                <w:szCs w:val="21"/>
              </w:rPr>
              <w:t>5.5.23相容性</w:t>
            </w:r>
          </w:p>
        </w:tc>
        <w:tc>
          <w:tcPr>
            <w:tcW w:w="6095" w:type="dxa"/>
            <w:vAlign w:val="center"/>
          </w:tcPr>
          <w:p w14:paraId="4CDAFCD2" w14:textId="77777777" w:rsidR="00424F3B" w:rsidRPr="00A804F9" w:rsidRDefault="00424F3B" w:rsidP="00EF1A13">
            <w:pPr>
              <w:rPr>
                <w:rFonts w:ascii="宋体" w:hAnsi="宋体" w:cs="宋体"/>
                <w:szCs w:val="21"/>
              </w:rPr>
            </w:pPr>
            <w:r w:rsidRPr="00A804F9">
              <w:rPr>
                <w:rStyle w:val="font21"/>
                <w:rFonts w:hint="default"/>
                <w:sz w:val="21"/>
                <w:szCs w:val="21"/>
              </w:rPr>
              <w:t>内容与标题不一致；是否分为液体浸渍与冲击两项；另外“称重无异常”需量化</w:t>
            </w:r>
            <w:r w:rsidRPr="00A804F9">
              <w:rPr>
                <w:rFonts w:ascii="宋体" w:hAnsi="宋体" w:cs="宋体" w:hint="eastAsia"/>
                <w:szCs w:val="21"/>
              </w:rPr>
              <w:t>。</w:t>
            </w:r>
          </w:p>
        </w:tc>
        <w:tc>
          <w:tcPr>
            <w:tcW w:w="2835" w:type="dxa"/>
            <w:vAlign w:val="center"/>
          </w:tcPr>
          <w:p w14:paraId="0821ED6B" w14:textId="77777777" w:rsidR="00424F3B" w:rsidRPr="00A804F9" w:rsidRDefault="00424F3B" w:rsidP="00EF1A13">
            <w:pPr>
              <w:jc w:val="center"/>
              <w:rPr>
                <w:rFonts w:ascii="宋体" w:hAnsi="宋体"/>
                <w:szCs w:val="21"/>
              </w:rPr>
            </w:pPr>
            <w:r w:rsidRPr="00A804F9">
              <w:rPr>
                <w:rFonts w:ascii="宋体" w:hAnsi="宋体" w:hint="eastAsia"/>
                <w:szCs w:val="21"/>
              </w:rPr>
              <w:t>中航光电科技股份有限公司</w:t>
            </w:r>
          </w:p>
        </w:tc>
        <w:tc>
          <w:tcPr>
            <w:tcW w:w="2126" w:type="dxa"/>
            <w:vAlign w:val="center"/>
          </w:tcPr>
          <w:p w14:paraId="189DCF48" w14:textId="77777777" w:rsidR="00424F3B" w:rsidRPr="00A804F9" w:rsidRDefault="00A804F9" w:rsidP="00EF1A13">
            <w:pPr>
              <w:jc w:val="left"/>
              <w:rPr>
                <w:rFonts w:ascii="宋体" w:hAnsi="宋体"/>
                <w:szCs w:val="21"/>
              </w:rPr>
            </w:pPr>
            <w:r>
              <w:rPr>
                <w:rFonts w:ascii="宋体" w:hAnsi="宋体" w:hint="eastAsia"/>
                <w:szCs w:val="21"/>
              </w:rPr>
              <w:t>部分采纳</w:t>
            </w:r>
            <w:r w:rsidR="00424F3B" w:rsidRPr="00A804F9">
              <w:rPr>
                <w:rFonts w:ascii="宋体" w:hAnsi="宋体" w:hint="eastAsia"/>
                <w:szCs w:val="21"/>
              </w:rPr>
              <w:t>。</w:t>
            </w:r>
          </w:p>
          <w:p w14:paraId="7925B37A" w14:textId="77777777" w:rsidR="00424F3B" w:rsidRPr="00EB1072" w:rsidRDefault="00424F3B" w:rsidP="00EF1A13">
            <w:pPr>
              <w:jc w:val="left"/>
              <w:rPr>
                <w:rFonts w:ascii="宋体" w:hAnsi="宋体"/>
                <w:szCs w:val="21"/>
              </w:rPr>
            </w:pPr>
            <w:r w:rsidRPr="00A804F9">
              <w:rPr>
                <w:rFonts w:ascii="宋体" w:hAnsi="宋体" w:hint="eastAsia"/>
                <w:szCs w:val="21"/>
              </w:rPr>
              <w:t>参考GB/T 41036的4.28和5.27进行规定，进行浸</w:t>
            </w:r>
            <w:r w:rsidRPr="00A804F9">
              <w:rPr>
                <w:rStyle w:val="font21"/>
                <w:rFonts w:hint="default"/>
                <w:sz w:val="21"/>
                <w:szCs w:val="21"/>
              </w:rPr>
              <w:t>没</w:t>
            </w:r>
            <w:r w:rsidRPr="00A804F9">
              <w:rPr>
                <w:rFonts w:ascii="宋体" w:hAnsi="宋体" w:hint="eastAsia"/>
                <w:szCs w:val="21"/>
              </w:rPr>
              <w:t>和冲击两项，检验非金属材料与介质的相容性，并将项目名称“相容性”改为“介质相容性”；</w:t>
            </w:r>
            <w:r w:rsidRPr="00A804F9">
              <w:rPr>
                <w:rStyle w:val="font21"/>
                <w:rFonts w:hint="default"/>
                <w:color w:val="auto"/>
                <w:sz w:val="21"/>
                <w:szCs w:val="21"/>
              </w:rPr>
              <w:t>“称重无异常”参考</w:t>
            </w:r>
            <w:r w:rsidRPr="00A804F9">
              <w:rPr>
                <w:rFonts w:ascii="宋体" w:hAnsi="宋体" w:hint="eastAsia"/>
                <w:szCs w:val="21"/>
              </w:rPr>
              <w:t>GB/T 41036的5.27暂保留</w:t>
            </w:r>
            <w:r w:rsidRPr="00A804F9">
              <w:rPr>
                <w:rStyle w:val="font11"/>
                <w:rFonts w:hint="default"/>
                <w:color w:val="auto"/>
                <w:sz w:val="21"/>
                <w:szCs w:val="21"/>
              </w:rPr>
              <w:t>。</w:t>
            </w:r>
          </w:p>
        </w:tc>
      </w:tr>
      <w:tr w:rsidR="00A804F9" w:rsidRPr="00EB1072" w14:paraId="0FE3A6A1" w14:textId="77777777" w:rsidTr="007D2EEA">
        <w:trPr>
          <w:cantSplit/>
          <w:trHeight w:val="595"/>
        </w:trPr>
        <w:tc>
          <w:tcPr>
            <w:tcW w:w="817" w:type="dxa"/>
            <w:vAlign w:val="center"/>
          </w:tcPr>
          <w:p w14:paraId="19258DEB" w14:textId="77777777" w:rsidR="00A804F9" w:rsidRPr="00EB1072" w:rsidRDefault="00A804F9" w:rsidP="00424F3B">
            <w:pPr>
              <w:numPr>
                <w:ilvl w:val="0"/>
                <w:numId w:val="42"/>
              </w:numPr>
              <w:spacing w:line="360" w:lineRule="auto"/>
              <w:jc w:val="center"/>
              <w:rPr>
                <w:rFonts w:ascii="宋体" w:hAnsi="宋体"/>
                <w:szCs w:val="21"/>
              </w:rPr>
            </w:pPr>
          </w:p>
        </w:tc>
        <w:tc>
          <w:tcPr>
            <w:tcW w:w="2864" w:type="dxa"/>
            <w:vAlign w:val="center"/>
          </w:tcPr>
          <w:p w14:paraId="50C22678" w14:textId="77777777" w:rsidR="00A804F9" w:rsidRPr="00EB1072" w:rsidRDefault="00A804F9" w:rsidP="00EF1A13">
            <w:pPr>
              <w:jc w:val="center"/>
              <w:rPr>
                <w:rFonts w:ascii="宋体" w:hAnsi="宋体"/>
                <w:szCs w:val="21"/>
              </w:rPr>
            </w:pPr>
            <w:r w:rsidRPr="00EB1072">
              <w:rPr>
                <w:rFonts w:ascii="宋体" w:hAnsi="宋体" w:hint="eastAsia"/>
                <w:szCs w:val="21"/>
              </w:rPr>
              <w:t>5.5.26高温高压</w:t>
            </w:r>
          </w:p>
        </w:tc>
        <w:tc>
          <w:tcPr>
            <w:tcW w:w="6095" w:type="dxa"/>
            <w:vAlign w:val="center"/>
          </w:tcPr>
          <w:p w14:paraId="434AA8FA" w14:textId="77777777" w:rsidR="00A804F9" w:rsidRPr="00A804F9" w:rsidRDefault="00A804F9" w:rsidP="00EF1A13">
            <w:pPr>
              <w:rPr>
                <w:rFonts w:ascii="宋体" w:hAnsi="宋体"/>
                <w:szCs w:val="21"/>
              </w:rPr>
            </w:pPr>
            <w:r w:rsidRPr="00A804F9">
              <w:rPr>
                <w:rFonts w:ascii="宋体" w:hAnsi="宋体" w:hint="eastAsia"/>
                <w:szCs w:val="21"/>
              </w:rPr>
              <w:t>SY/T 5102-93标准已作废，需更新为最新标准SY/T 5102-2016；</w:t>
            </w:r>
          </w:p>
          <w:p w14:paraId="2241616E" w14:textId="77777777" w:rsidR="00A804F9" w:rsidRPr="00A804F9" w:rsidRDefault="00A804F9" w:rsidP="00EF1A13">
            <w:pPr>
              <w:rPr>
                <w:rFonts w:ascii="宋体" w:hAnsi="宋体"/>
                <w:szCs w:val="21"/>
              </w:rPr>
            </w:pPr>
            <w:r w:rsidRPr="00A804F9">
              <w:rPr>
                <w:rFonts w:ascii="宋体" w:hAnsi="宋体" w:hint="eastAsia"/>
                <w:szCs w:val="21"/>
              </w:rPr>
              <w:t>增加渗透检验的必要性及依据。</w:t>
            </w:r>
          </w:p>
        </w:tc>
        <w:tc>
          <w:tcPr>
            <w:tcW w:w="2835" w:type="dxa"/>
            <w:vAlign w:val="center"/>
          </w:tcPr>
          <w:p w14:paraId="41436DEF" w14:textId="77777777" w:rsidR="00A804F9" w:rsidRPr="00A804F9" w:rsidRDefault="00A804F9" w:rsidP="00EF1A13">
            <w:pPr>
              <w:jc w:val="center"/>
              <w:rPr>
                <w:rFonts w:ascii="宋体" w:hAnsi="宋体"/>
                <w:szCs w:val="21"/>
              </w:rPr>
            </w:pPr>
            <w:r w:rsidRPr="00A804F9">
              <w:rPr>
                <w:rFonts w:ascii="宋体" w:hAnsi="宋体" w:hint="eastAsia"/>
                <w:szCs w:val="21"/>
              </w:rPr>
              <w:t>中航光电科技股份有限公司</w:t>
            </w:r>
          </w:p>
        </w:tc>
        <w:tc>
          <w:tcPr>
            <w:tcW w:w="2126" w:type="dxa"/>
            <w:vAlign w:val="center"/>
          </w:tcPr>
          <w:p w14:paraId="52DD53C6" w14:textId="77777777" w:rsidR="00A804F9" w:rsidRPr="00EB1072" w:rsidRDefault="00A804F9" w:rsidP="002253CA">
            <w:pPr>
              <w:jc w:val="left"/>
              <w:rPr>
                <w:rFonts w:ascii="宋体" w:hAnsi="宋体"/>
                <w:szCs w:val="21"/>
              </w:rPr>
            </w:pPr>
            <w:r>
              <w:rPr>
                <w:rFonts w:ascii="宋体" w:hAnsi="宋体" w:hint="eastAsia"/>
                <w:szCs w:val="21"/>
              </w:rPr>
              <w:t>采纳</w:t>
            </w:r>
            <w:r w:rsidRPr="00EB1072">
              <w:rPr>
                <w:rFonts w:ascii="宋体" w:hAnsi="宋体" w:hint="eastAsia"/>
                <w:szCs w:val="21"/>
              </w:rPr>
              <w:t>。</w:t>
            </w:r>
          </w:p>
        </w:tc>
      </w:tr>
      <w:tr w:rsidR="00A804F9" w:rsidRPr="00EB1072" w14:paraId="07226AD2" w14:textId="77777777" w:rsidTr="007D2EEA">
        <w:trPr>
          <w:cantSplit/>
          <w:trHeight w:val="595"/>
        </w:trPr>
        <w:tc>
          <w:tcPr>
            <w:tcW w:w="817" w:type="dxa"/>
            <w:tcBorders>
              <w:bottom w:val="single" w:sz="4" w:space="0" w:color="auto"/>
            </w:tcBorders>
            <w:vAlign w:val="center"/>
          </w:tcPr>
          <w:p w14:paraId="2B7C1DD8" w14:textId="77777777" w:rsidR="00A804F9" w:rsidRPr="00EB1072" w:rsidRDefault="00A804F9" w:rsidP="00424F3B">
            <w:pPr>
              <w:numPr>
                <w:ilvl w:val="0"/>
                <w:numId w:val="42"/>
              </w:numPr>
              <w:spacing w:line="360" w:lineRule="auto"/>
              <w:jc w:val="center"/>
              <w:rPr>
                <w:rFonts w:ascii="宋体" w:hAnsi="宋体"/>
                <w:szCs w:val="21"/>
              </w:rPr>
            </w:pPr>
          </w:p>
        </w:tc>
        <w:tc>
          <w:tcPr>
            <w:tcW w:w="2864" w:type="dxa"/>
            <w:tcBorders>
              <w:bottom w:val="single" w:sz="4" w:space="0" w:color="auto"/>
            </w:tcBorders>
            <w:vAlign w:val="center"/>
          </w:tcPr>
          <w:p w14:paraId="5391B984" w14:textId="77777777" w:rsidR="00A804F9" w:rsidRPr="00EB1072" w:rsidRDefault="00A804F9" w:rsidP="00EF1A13">
            <w:pPr>
              <w:jc w:val="center"/>
              <w:rPr>
                <w:rFonts w:ascii="宋体" w:hAnsi="宋体"/>
                <w:szCs w:val="21"/>
              </w:rPr>
            </w:pPr>
            <w:r w:rsidRPr="00EB1072">
              <w:rPr>
                <w:rFonts w:ascii="宋体" w:hAnsi="宋体" w:hint="eastAsia"/>
                <w:szCs w:val="21"/>
              </w:rPr>
              <w:t>5.5.29磁导率</w:t>
            </w:r>
          </w:p>
        </w:tc>
        <w:tc>
          <w:tcPr>
            <w:tcW w:w="6095" w:type="dxa"/>
            <w:tcBorders>
              <w:bottom w:val="single" w:sz="4" w:space="0" w:color="auto"/>
            </w:tcBorders>
            <w:vAlign w:val="center"/>
          </w:tcPr>
          <w:p w14:paraId="1886D2D3" w14:textId="77777777" w:rsidR="00A804F9" w:rsidRPr="00A804F9" w:rsidRDefault="00A804F9" w:rsidP="00EF1A13">
            <w:pPr>
              <w:pStyle w:val="af5"/>
              <w:spacing w:before="156" w:after="156"/>
              <w:rPr>
                <w:szCs w:val="21"/>
              </w:rPr>
            </w:pPr>
            <w:r w:rsidRPr="00A804F9">
              <w:rPr>
                <w:rFonts w:ascii="宋体" w:hAnsi="宋体" w:hint="eastAsia"/>
                <w:szCs w:val="21"/>
              </w:rPr>
              <w:t>按照标准执行，目前方法可操作性、执行性不强/</w:t>
            </w:r>
            <w:r w:rsidRPr="00A804F9">
              <w:rPr>
                <w:rFonts w:hint="eastAsia"/>
                <w:noProof/>
                <w:szCs w:val="21"/>
              </w:rPr>
              <w:t>若该部分参</w:t>
            </w:r>
            <w:r w:rsidRPr="00A804F9">
              <w:rPr>
                <w:rFonts w:ascii="宋体" w:hAnsi="宋体" w:hint="eastAsia"/>
                <w:noProof/>
                <w:szCs w:val="21"/>
              </w:rPr>
              <w:t>照GJB</w:t>
            </w:r>
            <w:r w:rsidRPr="00A804F9">
              <w:rPr>
                <w:rFonts w:ascii="宋体" w:hAnsi="宋体"/>
                <w:noProof/>
                <w:szCs w:val="21"/>
              </w:rPr>
              <w:t>1217</w:t>
            </w:r>
            <w:r w:rsidRPr="00A804F9">
              <w:rPr>
                <w:rFonts w:hint="eastAsia"/>
                <w:noProof/>
                <w:szCs w:val="21"/>
              </w:rPr>
              <w:t>制定，建议分为试验设备和试验程序两条规定。</w:t>
            </w:r>
          </w:p>
        </w:tc>
        <w:tc>
          <w:tcPr>
            <w:tcW w:w="2835" w:type="dxa"/>
            <w:tcBorders>
              <w:bottom w:val="single" w:sz="4" w:space="0" w:color="auto"/>
            </w:tcBorders>
            <w:vAlign w:val="center"/>
          </w:tcPr>
          <w:p w14:paraId="0752A247" w14:textId="77777777" w:rsidR="00A804F9" w:rsidRPr="00A804F9" w:rsidRDefault="00A804F9" w:rsidP="00EF1A13">
            <w:pPr>
              <w:jc w:val="center"/>
              <w:rPr>
                <w:rFonts w:ascii="宋体" w:hAnsi="宋体"/>
                <w:szCs w:val="21"/>
              </w:rPr>
            </w:pPr>
            <w:r w:rsidRPr="00A804F9">
              <w:rPr>
                <w:rFonts w:ascii="宋体" w:hAnsi="宋体" w:hint="eastAsia"/>
                <w:szCs w:val="21"/>
              </w:rPr>
              <w:t>中航光电科技股份有限公司中电元协接插件分会秘书处</w:t>
            </w:r>
          </w:p>
        </w:tc>
        <w:tc>
          <w:tcPr>
            <w:tcW w:w="2126" w:type="dxa"/>
            <w:tcBorders>
              <w:bottom w:val="single" w:sz="4" w:space="0" w:color="auto"/>
            </w:tcBorders>
            <w:vAlign w:val="center"/>
          </w:tcPr>
          <w:p w14:paraId="0828250F" w14:textId="77777777" w:rsidR="00A804F9" w:rsidRPr="00EB1072" w:rsidRDefault="00A804F9" w:rsidP="002253CA">
            <w:pPr>
              <w:jc w:val="left"/>
              <w:rPr>
                <w:rFonts w:ascii="宋体" w:hAnsi="宋体"/>
                <w:szCs w:val="21"/>
              </w:rPr>
            </w:pPr>
            <w:r>
              <w:rPr>
                <w:rFonts w:ascii="宋体" w:hAnsi="宋体" w:hint="eastAsia"/>
                <w:szCs w:val="21"/>
              </w:rPr>
              <w:t>采纳</w:t>
            </w:r>
            <w:r w:rsidRPr="00EB1072">
              <w:rPr>
                <w:rFonts w:ascii="宋体" w:hAnsi="宋体" w:hint="eastAsia"/>
                <w:szCs w:val="21"/>
              </w:rPr>
              <w:t>。</w:t>
            </w:r>
          </w:p>
        </w:tc>
      </w:tr>
      <w:tr w:rsidR="00A804F9" w:rsidRPr="00EB1072" w14:paraId="50F84878" w14:textId="77777777" w:rsidTr="007D2EEA">
        <w:trPr>
          <w:cantSplit/>
          <w:trHeight w:val="595"/>
        </w:trPr>
        <w:tc>
          <w:tcPr>
            <w:tcW w:w="817" w:type="dxa"/>
            <w:tcBorders>
              <w:bottom w:val="single" w:sz="4" w:space="0" w:color="auto"/>
            </w:tcBorders>
            <w:shd w:val="clear" w:color="auto" w:fill="auto"/>
            <w:vAlign w:val="center"/>
          </w:tcPr>
          <w:p w14:paraId="4E68C0DF" w14:textId="77777777" w:rsidR="00A804F9" w:rsidRPr="00EB1072" w:rsidRDefault="00A804F9" w:rsidP="00424F3B">
            <w:pPr>
              <w:numPr>
                <w:ilvl w:val="0"/>
                <w:numId w:val="42"/>
              </w:numPr>
              <w:spacing w:line="360" w:lineRule="auto"/>
              <w:jc w:val="center"/>
              <w:rPr>
                <w:rFonts w:ascii="宋体" w:hAnsi="宋体"/>
                <w:szCs w:val="21"/>
              </w:rPr>
            </w:pPr>
          </w:p>
        </w:tc>
        <w:tc>
          <w:tcPr>
            <w:tcW w:w="2864" w:type="dxa"/>
            <w:tcBorders>
              <w:bottom w:val="single" w:sz="4" w:space="0" w:color="auto"/>
            </w:tcBorders>
            <w:shd w:val="clear" w:color="auto" w:fill="auto"/>
            <w:vAlign w:val="center"/>
          </w:tcPr>
          <w:p w14:paraId="23BC08E6" w14:textId="77777777" w:rsidR="00A804F9" w:rsidRPr="00EB1072" w:rsidRDefault="00A804F9" w:rsidP="00EF1A13">
            <w:pPr>
              <w:jc w:val="center"/>
              <w:rPr>
                <w:rFonts w:ascii="宋体" w:hAnsi="宋体"/>
                <w:szCs w:val="21"/>
              </w:rPr>
            </w:pPr>
            <w:r w:rsidRPr="00EB1072">
              <w:rPr>
                <w:rFonts w:ascii="宋体" w:hAnsi="宋体" w:hint="eastAsia"/>
                <w:szCs w:val="21"/>
              </w:rPr>
              <w:t>/</w:t>
            </w:r>
          </w:p>
        </w:tc>
        <w:tc>
          <w:tcPr>
            <w:tcW w:w="6095" w:type="dxa"/>
            <w:tcBorders>
              <w:bottom w:val="single" w:sz="4" w:space="0" w:color="auto"/>
            </w:tcBorders>
            <w:shd w:val="clear" w:color="auto" w:fill="auto"/>
            <w:vAlign w:val="center"/>
          </w:tcPr>
          <w:p w14:paraId="7FAE29E1" w14:textId="77777777" w:rsidR="00A804F9" w:rsidRPr="00A804F9" w:rsidRDefault="00A804F9" w:rsidP="00EF1A13">
            <w:pPr>
              <w:rPr>
                <w:rFonts w:ascii="宋体" w:hAnsi="宋体"/>
                <w:szCs w:val="21"/>
              </w:rPr>
            </w:pPr>
            <w:r w:rsidRPr="00A804F9">
              <w:rPr>
                <w:rFonts w:ascii="宋体" w:hAnsi="宋体" w:hint="eastAsia"/>
                <w:szCs w:val="21"/>
              </w:rPr>
              <w:t>增加连接器工作环境温度，可分等级列，比如-25℃-175℃，-25℃-200℃，-25℃-230℃等</w:t>
            </w:r>
          </w:p>
        </w:tc>
        <w:tc>
          <w:tcPr>
            <w:tcW w:w="2835" w:type="dxa"/>
            <w:tcBorders>
              <w:bottom w:val="single" w:sz="4" w:space="0" w:color="auto"/>
            </w:tcBorders>
            <w:shd w:val="clear" w:color="auto" w:fill="auto"/>
            <w:vAlign w:val="center"/>
          </w:tcPr>
          <w:p w14:paraId="5789A422" w14:textId="77777777" w:rsidR="00A804F9" w:rsidRPr="00A804F9" w:rsidRDefault="00A804F9" w:rsidP="00EF1A13">
            <w:pPr>
              <w:jc w:val="center"/>
              <w:rPr>
                <w:rFonts w:ascii="宋体" w:hAnsi="宋体"/>
                <w:szCs w:val="21"/>
              </w:rPr>
            </w:pPr>
            <w:r w:rsidRPr="00A804F9">
              <w:rPr>
                <w:rFonts w:ascii="宋体" w:hAnsi="宋体" w:hint="eastAsia"/>
                <w:szCs w:val="21"/>
              </w:rPr>
              <w:t>中航光电科技股份有限公司</w:t>
            </w:r>
          </w:p>
        </w:tc>
        <w:tc>
          <w:tcPr>
            <w:tcW w:w="2126" w:type="dxa"/>
            <w:tcBorders>
              <w:bottom w:val="single" w:sz="4" w:space="0" w:color="auto"/>
            </w:tcBorders>
            <w:shd w:val="clear" w:color="auto" w:fill="auto"/>
            <w:vAlign w:val="center"/>
          </w:tcPr>
          <w:p w14:paraId="566A8EE2" w14:textId="77777777" w:rsidR="00A804F9" w:rsidRPr="00EB1072" w:rsidRDefault="00A804F9" w:rsidP="002253CA">
            <w:pPr>
              <w:jc w:val="left"/>
              <w:rPr>
                <w:rFonts w:ascii="宋体" w:hAnsi="宋体"/>
                <w:szCs w:val="21"/>
              </w:rPr>
            </w:pPr>
            <w:r>
              <w:rPr>
                <w:rFonts w:ascii="宋体" w:hAnsi="宋体" w:hint="eastAsia"/>
                <w:szCs w:val="21"/>
              </w:rPr>
              <w:t>采纳</w:t>
            </w:r>
            <w:r w:rsidRPr="00EB1072">
              <w:rPr>
                <w:rFonts w:ascii="宋体" w:hAnsi="宋体" w:hint="eastAsia"/>
                <w:szCs w:val="21"/>
              </w:rPr>
              <w:t>。</w:t>
            </w:r>
          </w:p>
        </w:tc>
      </w:tr>
      <w:tr w:rsidR="00A804F9" w:rsidRPr="00EB1072" w14:paraId="44B0B502" w14:textId="77777777" w:rsidTr="007D2EEA">
        <w:trPr>
          <w:cantSplit/>
          <w:trHeight w:val="432"/>
        </w:trPr>
        <w:tc>
          <w:tcPr>
            <w:tcW w:w="817" w:type="dxa"/>
            <w:shd w:val="clear" w:color="auto" w:fill="auto"/>
            <w:vAlign w:val="center"/>
          </w:tcPr>
          <w:p w14:paraId="600111A9" w14:textId="77777777" w:rsidR="00A804F9" w:rsidRPr="00EB1072" w:rsidRDefault="00A804F9" w:rsidP="00424F3B">
            <w:pPr>
              <w:numPr>
                <w:ilvl w:val="0"/>
                <w:numId w:val="42"/>
              </w:numPr>
              <w:spacing w:line="360" w:lineRule="auto"/>
              <w:jc w:val="center"/>
              <w:rPr>
                <w:rFonts w:ascii="宋体" w:hAnsi="宋体"/>
                <w:szCs w:val="21"/>
              </w:rPr>
            </w:pPr>
          </w:p>
        </w:tc>
        <w:tc>
          <w:tcPr>
            <w:tcW w:w="2864" w:type="dxa"/>
            <w:shd w:val="clear" w:color="auto" w:fill="auto"/>
            <w:vAlign w:val="center"/>
          </w:tcPr>
          <w:p w14:paraId="240F7A15" w14:textId="77777777" w:rsidR="00A804F9" w:rsidRPr="00EB1072" w:rsidRDefault="00A804F9" w:rsidP="00EF1A13">
            <w:pPr>
              <w:jc w:val="center"/>
              <w:rPr>
                <w:rFonts w:ascii="宋体" w:hAnsi="宋体"/>
                <w:szCs w:val="21"/>
              </w:rPr>
            </w:pPr>
            <w:r w:rsidRPr="00EB1072">
              <w:rPr>
                <w:rFonts w:ascii="宋体" w:hAnsi="宋体" w:hint="eastAsia"/>
                <w:szCs w:val="21"/>
              </w:rPr>
              <w:t>/</w:t>
            </w:r>
          </w:p>
        </w:tc>
        <w:tc>
          <w:tcPr>
            <w:tcW w:w="6095" w:type="dxa"/>
            <w:shd w:val="clear" w:color="auto" w:fill="auto"/>
            <w:vAlign w:val="center"/>
          </w:tcPr>
          <w:p w14:paraId="00CB2A82" w14:textId="77777777" w:rsidR="00A804F9" w:rsidRPr="00A804F9" w:rsidRDefault="00A804F9" w:rsidP="00EF1A13">
            <w:pPr>
              <w:rPr>
                <w:rFonts w:ascii="宋体" w:hAnsi="宋体"/>
                <w:szCs w:val="21"/>
              </w:rPr>
            </w:pPr>
            <w:r w:rsidRPr="00A804F9">
              <w:rPr>
                <w:rFonts w:ascii="宋体" w:hAnsi="宋体" w:hint="eastAsia"/>
                <w:szCs w:val="21"/>
              </w:rPr>
              <w:t>增加接触件规格、额定电流</w:t>
            </w:r>
          </w:p>
        </w:tc>
        <w:tc>
          <w:tcPr>
            <w:tcW w:w="2835" w:type="dxa"/>
            <w:shd w:val="clear" w:color="auto" w:fill="auto"/>
            <w:vAlign w:val="center"/>
          </w:tcPr>
          <w:p w14:paraId="0D2A7D85" w14:textId="77777777" w:rsidR="00A804F9" w:rsidRPr="00A804F9" w:rsidRDefault="00A804F9" w:rsidP="00EF1A13">
            <w:pPr>
              <w:jc w:val="center"/>
              <w:rPr>
                <w:rFonts w:ascii="宋体" w:hAnsi="宋体"/>
                <w:szCs w:val="21"/>
              </w:rPr>
            </w:pPr>
            <w:r w:rsidRPr="00A804F9">
              <w:rPr>
                <w:rFonts w:ascii="宋体" w:hAnsi="宋体" w:hint="eastAsia"/>
                <w:szCs w:val="21"/>
              </w:rPr>
              <w:t>中航光电科技股份有限公司</w:t>
            </w:r>
          </w:p>
        </w:tc>
        <w:tc>
          <w:tcPr>
            <w:tcW w:w="2126" w:type="dxa"/>
            <w:shd w:val="clear" w:color="auto" w:fill="auto"/>
            <w:vAlign w:val="center"/>
          </w:tcPr>
          <w:p w14:paraId="321E04F3" w14:textId="77777777" w:rsidR="00A804F9" w:rsidRPr="00EB1072" w:rsidRDefault="00A804F9" w:rsidP="002253CA">
            <w:pPr>
              <w:jc w:val="left"/>
              <w:rPr>
                <w:rFonts w:ascii="宋体" w:hAnsi="宋体"/>
                <w:szCs w:val="21"/>
              </w:rPr>
            </w:pPr>
            <w:r>
              <w:rPr>
                <w:rFonts w:ascii="宋体" w:hAnsi="宋体" w:hint="eastAsia"/>
                <w:szCs w:val="21"/>
              </w:rPr>
              <w:t>采纳</w:t>
            </w:r>
            <w:r w:rsidRPr="00EB1072">
              <w:rPr>
                <w:rFonts w:ascii="宋体" w:hAnsi="宋体" w:hint="eastAsia"/>
                <w:szCs w:val="21"/>
              </w:rPr>
              <w:t>。</w:t>
            </w:r>
          </w:p>
        </w:tc>
      </w:tr>
      <w:tr w:rsidR="00424F3B" w:rsidRPr="00EB1072" w14:paraId="1B692304" w14:textId="77777777" w:rsidTr="007D2EEA">
        <w:trPr>
          <w:cantSplit/>
          <w:trHeight w:val="540"/>
        </w:trPr>
        <w:tc>
          <w:tcPr>
            <w:tcW w:w="817" w:type="dxa"/>
            <w:vAlign w:val="center"/>
          </w:tcPr>
          <w:p w14:paraId="4A1CDDF0" w14:textId="77777777" w:rsidR="00424F3B" w:rsidRPr="00EB1072" w:rsidRDefault="00424F3B" w:rsidP="00424F3B">
            <w:pPr>
              <w:numPr>
                <w:ilvl w:val="0"/>
                <w:numId w:val="42"/>
              </w:numPr>
              <w:spacing w:line="360" w:lineRule="auto"/>
              <w:jc w:val="center"/>
              <w:rPr>
                <w:rFonts w:ascii="宋体" w:hAnsi="宋体"/>
                <w:szCs w:val="21"/>
              </w:rPr>
            </w:pPr>
          </w:p>
        </w:tc>
        <w:tc>
          <w:tcPr>
            <w:tcW w:w="2864" w:type="dxa"/>
            <w:vAlign w:val="center"/>
          </w:tcPr>
          <w:p w14:paraId="507B1801" w14:textId="77777777" w:rsidR="00424F3B" w:rsidRPr="00EB1072" w:rsidRDefault="00424F3B" w:rsidP="00EF1A13">
            <w:pPr>
              <w:jc w:val="center"/>
              <w:rPr>
                <w:rFonts w:ascii="宋体" w:hAnsi="宋体"/>
                <w:szCs w:val="21"/>
              </w:rPr>
            </w:pPr>
            <w:r w:rsidRPr="00EB1072">
              <w:rPr>
                <w:rFonts w:ascii="宋体" w:hAnsi="宋体" w:hint="eastAsia"/>
                <w:szCs w:val="21"/>
              </w:rPr>
              <w:t>/</w:t>
            </w:r>
          </w:p>
        </w:tc>
        <w:tc>
          <w:tcPr>
            <w:tcW w:w="6095" w:type="dxa"/>
            <w:vAlign w:val="center"/>
          </w:tcPr>
          <w:p w14:paraId="1D54B3B6" w14:textId="77777777" w:rsidR="00424F3B" w:rsidRPr="00A804F9" w:rsidRDefault="00424F3B" w:rsidP="00EF1A13">
            <w:pPr>
              <w:pStyle w:val="af5"/>
              <w:spacing w:before="156" w:after="156"/>
              <w:rPr>
                <w:szCs w:val="21"/>
              </w:rPr>
            </w:pPr>
            <w:r w:rsidRPr="00A804F9">
              <w:rPr>
                <w:rFonts w:ascii="宋体" w:hAnsi="宋体" w:hint="eastAsia"/>
                <w:szCs w:val="21"/>
              </w:rPr>
              <w:t>增加型号命名/</w:t>
            </w:r>
            <w:r w:rsidRPr="00A804F9">
              <w:rPr>
                <w:rFonts w:hint="eastAsia"/>
                <w:noProof/>
                <w:szCs w:val="21"/>
              </w:rPr>
              <w:t>建议补充该类连接器分类要求</w:t>
            </w:r>
          </w:p>
        </w:tc>
        <w:tc>
          <w:tcPr>
            <w:tcW w:w="2835" w:type="dxa"/>
            <w:vAlign w:val="center"/>
          </w:tcPr>
          <w:p w14:paraId="557EFC52" w14:textId="77777777" w:rsidR="00A804F9" w:rsidRDefault="00424F3B" w:rsidP="00A804F9">
            <w:pPr>
              <w:jc w:val="center"/>
              <w:rPr>
                <w:rFonts w:ascii="宋体" w:hAnsi="宋体"/>
                <w:szCs w:val="21"/>
              </w:rPr>
            </w:pPr>
            <w:r w:rsidRPr="00A804F9">
              <w:rPr>
                <w:rFonts w:ascii="宋体" w:hAnsi="宋体" w:hint="eastAsia"/>
                <w:szCs w:val="21"/>
              </w:rPr>
              <w:t>中航光电科技股份有限公司</w:t>
            </w:r>
          </w:p>
          <w:p w14:paraId="03A2C044" w14:textId="77777777" w:rsidR="00424F3B" w:rsidRPr="00A804F9" w:rsidRDefault="00424F3B" w:rsidP="00A804F9">
            <w:pPr>
              <w:jc w:val="center"/>
              <w:rPr>
                <w:rFonts w:ascii="宋体" w:hAnsi="宋体"/>
                <w:szCs w:val="21"/>
              </w:rPr>
            </w:pPr>
            <w:r w:rsidRPr="00A804F9">
              <w:rPr>
                <w:rFonts w:ascii="宋体" w:hAnsi="宋体" w:hint="eastAsia"/>
                <w:szCs w:val="21"/>
              </w:rPr>
              <w:t>中电元协接插件分会秘书处</w:t>
            </w:r>
          </w:p>
        </w:tc>
        <w:tc>
          <w:tcPr>
            <w:tcW w:w="2126" w:type="dxa"/>
            <w:vAlign w:val="center"/>
          </w:tcPr>
          <w:p w14:paraId="15B6A874" w14:textId="77777777" w:rsidR="00424F3B" w:rsidRPr="00EB1072" w:rsidRDefault="00715805" w:rsidP="00EF1A13">
            <w:pPr>
              <w:jc w:val="left"/>
              <w:rPr>
                <w:rFonts w:ascii="宋体" w:hAnsi="宋体"/>
                <w:szCs w:val="21"/>
              </w:rPr>
            </w:pPr>
            <w:r>
              <w:rPr>
                <w:rFonts w:ascii="宋体" w:hAnsi="宋体" w:hint="eastAsia"/>
                <w:szCs w:val="21"/>
              </w:rPr>
              <w:t>采纳</w:t>
            </w:r>
            <w:r w:rsidR="00424F3B" w:rsidRPr="00EB1072">
              <w:rPr>
                <w:rFonts w:ascii="宋体" w:hAnsi="宋体" w:hint="eastAsia"/>
                <w:szCs w:val="21"/>
              </w:rPr>
              <w:t>。</w:t>
            </w:r>
          </w:p>
        </w:tc>
      </w:tr>
      <w:tr w:rsidR="00A804F9" w:rsidRPr="00EB1072" w14:paraId="4321BF92" w14:textId="77777777" w:rsidTr="007D2EEA">
        <w:trPr>
          <w:cantSplit/>
          <w:trHeight w:val="595"/>
        </w:trPr>
        <w:tc>
          <w:tcPr>
            <w:tcW w:w="817" w:type="dxa"/>
            <w:vAlign w:val="center"/>
          </w:tcPr>
          <w:p w14:paraId="2B70FEC3" w14:textId="77777777" w:rsidR="00A804F9" w:rsidRPr="00EB1072" w:rsidRDefault="00A804F9" w:rsidP="00424F3B">
            <w:pPr>
              <w:numPr>
                <w:ilvl w:val="0"/>
                <w:numId w:val="42"/>
              </w:numPr>
              <w:spacing w:line="360" w:lineRule="auto"/>
              <w:jc w:val="center"/>
              <w:rPr>
                <w:rFonts w:ascii="宋体" w:hAnsi="宋体"/>
                <w:szCs w:val="21"/>
              </w:rPr>
            </w:pPr>
          </w:p>
        </w:tc>
        <w:tc>
          <w:tcPr>
            <w:tcW w:w="2864" w:type="dxa"/>
            <w:vAlign w:val="center"/>
          </w:tcPr>
          <w:p w14:paraId="3D0ECE49" w14:textId="32B0B230" w:rsidR="00A804F9" w:rsidRPr="00EB1072" w:rsidRDefault="00A804F9" w:rsidP="007D2EEA">
            <w:pPr>
              <w:jc w:val="center"/>
              <w:rPr>
                <w:rFonts w:ascii="宋体" w:hAnsi="宋体"/>
                <w:szCs w:val="21"/>
              </w:rPr>
            </w:pPr>
            <w:r w:rsidRPr="00EB1072">
              <w:rPr>
                <w:rFonts w:ascii="宋体" w:hAnsi="宋体" w:hint="eastAsia"/>
                <w:szCs w:val="21"/>
              </w:rPr>
              <w:t>4.1（总则）</w:t>
            </w:r>
          </w:p>
        </w:tc>
        <w:tc>
          <w:tcPr>
            <w:tcW w:w="6095" w:type="dxa"/>
            <w:vAlign w:val="center"/>
          </w:tcPr>
          <w:p w14:paraId="7C0CA141" w14:textId="77777777" w:rsidR="00A804F9" w:rsidRPr="00A804F9" w:rsidRDefault="00A804F9" w:rsidP="00EF1A13">
            <w:pPr>
              <w:rPr>
                <w:rFonts w:ascii="宋体" w:hAnsi="宋体"/>
                <w:szCs w:val="21"/>
              </w:rPr>
            </w:pPr>
            <w:r w:rsidRPr="00A804F9">
              <w:rPr>
                <w:rFonts w:ascii="宋体" w:hAnsi="宋体" w:hint="eastAsia"/>
                <w:szCs w:val="21"/>
              </w:rPr>
              <w:t>“相关详细规范”的</w:t>
            </w:r>
            <w:r w:rsidRPr="00A804F9">
              <w:rPr>
                <w:rFonts w:hint="eastAsia"/>
                <w:noProof/>
                <w:szCs w:val="21"/>
              </w:rPr>
              <w:t>说法与后文不统一，后文多出现“相应产品标准”，建议统一说法</w:t>
            </w:r>
          </w:p>
        </w:tc>
        <w:tc>
          <w:tcPr>
            <w:tcW w:w="2835" w:type="dxa"/>
            <w:vAlign w:val="center"/>
          </w:tcPr>
          <w:p w14:paraId="0B93398C" w14:textId="77777777" w:rsidR="00A804F9" w:rsidRPr="00A804F9" w:rsidRDefault="00A804F9" w:rsidP="00EF1A13">
            <w:pPr>
              <w:jc w:val="center"/>
              <w:rPr>
                <w:rFonts w:ascii="宋体" w:hAnsi="宋体"/>
                <w:szCs w:val="21"/>
              </w:rPr>
            </w:pPr>
            <w:r w:rsidRPr="00A804F9">
              <w:rPr>
                <w:rFonts w:ascii="宋体" w:hAnsi="宋体" w:hint="eastAsia"/>
                <w:szCs w:val="21"/>
              </w:rPr>
              <w:t>中国电子技术标准化研究院</w:t>
            </w:r>
          </w:p>
        </w:tc>
        <w:tc>
          <w:tcPr>
            <w:tcW w:w="2126" w:type="dxa"/>
            <w:vAlign w:val="center"/>
          </w:tcPr>
          <w:p w14:paraId="2A1357F3" w14:textId="77777777" w:rsidR="00A804F9" w:rsidRPr="00EB1072" w:rsidRDefault="00A804F9" w:rsidP="002253CA">
            <w:pPr>
              <w:jc w:val="left"/>
              <w:rPr>
                <w:rFonts w:ascii="宋体" w:hAnsi="宋体"/>
                <w:szCs w:val="21"/>
              </w:rPr>
            </w:pPr>
            <w:r>
              <w:rPr>
                <w:rFonts w:ascii="宋体" w:hAnsi="宋体" w:hint="eastAsia"/>
                <w:szCs w:val="21"/>
              </w:rPr>
              <w:t>采纳</w:t>
            </w:r>
            <w:r w:rsidRPr="00EB1072">
              <w:rPr>
                <w:rFonts w:ascii="宋体" w:hAnsi="宋体" w:hint="eastAsia"/>
                <w:szCs w:val="21"/>
              </w:rPr>
              <w:t>。</w:t>
            </w:r>
          </w:p>
        </w:tc>
      </w:tr>
      <w:tr w:rsidR="00A804F9" w:rsidRPr="00EB1072" w14:paraId="22AF9507" w14:textId="77777777" w:rsidTr="007D2EEA">
        <w:trPr>
          <w:cantSplit/>
          <w:trHeight w:val="595"/>
        </w:trPr>
        <w:tc>
          <w:tcPr>
            <w:tcW w:w="817" w:type="dxa"/>
            <w:vAlign w:val="center"/>
          </w:tcPr>
          <w:p w14:paraId="00BF2A05" w14:textId="77777777" w:rsidR="00A804F9" w:rsidRPr="00EB1072" w:rsidRDefault="00A804F9" w:rsidP="00424F3B">
            <w:pPr>
              <w:numPr>
                <w:ilvl w:val="0"/>
                <w:numId w:val="42"/>
              </w:numPr>
              <w:spacing w:line="360" w:lineRule="auto"/>
              <w:jc w:val="center"/>
              <w:rPr>
                <w:rFonts w:ascii="宋体" w:hAnsi="宋体"/>
                <w:szCs w:val="21"/>
              </w:rPr>
            </w:pPr>
          </w:p>
        </w:tc>
        <w:tc>
          <w:tcPr>
            <w:tcW w:w="2864" w:type="dxa"/>
            <w:vAlign w:val="center"/>
          </w:tcPr>
          <w:p w14:paraId="7D6021D2" w14:textId="3FB09B5A" w:rsidR="00A804F9" w:rsidRPr="00EB1072" w:rsidRDefault="00A804F9" w:rsidP="007D2EEA">
            <w:pPr>
              <w:jc w:val="center"/>
              <w:rPr>
                <w:rFonts w:ascii="宋体" w:hAnsi="宋体"/>
                <w:szCs w:val="21"/>
              </w:rPr>
            </w:pPr>
            <w:r w:rsidRPr="00EB1072">
              <w:rPr>
                <w:rFonts w:ascii="宋体" w:hAnsi="宋体" w:hint="eastAsia"/>
                <w:szCs w:val="21"/>
              </w:rPr>
              <w:t>4.10（低温）</w:t>
            </w:r>
          </w:p>
        </w:tc>
        <w:tc>
          <w:tcPr>
            <w:tcW w:w="6095" w:type="dxa"/>
            <w:vAlign w:val="center"/>
          </w:tcPr>
          <w:p w14:paraId="6BFE654E" w14:textId="77777777" w:rsidR="00A804F9" w:rsidRPr="00A804F9" w:rsidRDefault="00A804F9" w:rsidP="00EF1A13">
            <w:pPr>
              <w:pStyle w:val="af5"/>
              <w:spacing w:before="156" w:after="156"/>
              <w:rPr>
                <w:szCs w:val="21"/>
              </w:rPr>
            </w:pPr>
            <w:r w:rsidRPr="00A804F9">
              <w:rPr>
                <w:rFonts w:hint="eastAsia"/>
                <w:noProof/>
                <w:szCs w:val="21"/>
              </w:rPr>
              <w:t>“</w:t>
            </w:r>
            <w:r w:rsidRPr="00A804F9">
              <w:rPr>
                <w:rFonts w:ascii="宋体" w:hAnsi="宋体" w:cs="宋体" w:hint="eastAsia"/>
                <w:szCs w:val="21"/>
              </w:rPr>
              <w:t>在-55℃或相应产品标准规定数值的低温条件下保持72</w:t>
            </w:r>
            <w:r w:rsidRPr="00A804F9">
              <w:rPr>
                <w:rFonts w:ascii="MS Mincho" w:eastAsia="MS Mincho" w:hAnsi="MS Mincho" w:cs="MS Mincho" w:hint="eastAsia"/>
                <w:szCs w:val="21"/>
              </w:rPr>
              <w:t> </w:t>
            </w:r>
            <w:r w:rsidRPr="00A804F9">
              <w:rPr>
                <w:rFonts w:ascii="宋体" w:hAnsi="宋体" w:cs="宋体" w:hint="eastAsia"/>
                <w:szCs w:val="21"/>
              </w:rPr>
              <w:t>h或相应产品标准的规定</w:t>
            </w:r>
            <w:r w:rsidRPr="00A804F9">
              <w:rPr>
                <w:rFonts w:ascii="宋体" w:hAnsi="宋体" w:hint="eastAsia"/>
                <w:noProof/>
                <w:szCs w:val="21"/>
              </w:rPr>
              <w:t>”属于试验条件，应纳入5</w:t>
            </w:r>
            <w:r w:rsidRPr="00A804F9">
              <w:rPr>
                <w:rFonts w:ascii="宋体" w:hAnsi="宋体"/>
                <w:noProof/>
                <w:szCs w:val="21"/>
              </w:rPr>
              <w:t>.5.8</w:t>
            </w:r>
            <w:r w:rsidRPr="00A804F9">
              <w:rPr>
                <w:rFonts w:ascii="宋体" w:hAnsi="宋体" w:hint="eastAsia"/>
                <w:noProof/>
                <w:szCs w:val="21"/>
              </w:rPr>
              <w:t>中，第四章仅</w:t>
            </w:r>
            <w:r w:rsidRPr="00A804F9">
              <w:rPr>
                <w:rFonts w:hint="eastAsia"/>
                <w:noProof/>
                <w:szCs w:val="21"/>
              </w:rPr>
              <w:t>规定要求</w:t>
            </w:r>
          </w:p>
        </w:tc>
        <w:tc>
          <w:tcPr>
            <w:tcW w:w="2835" w:type="dxa"/>
            <w:vAlign w:val="center"/>
          </w:tcPr>
          <w:p w14:paraId="19815075" w14:textId="77777777" w:rsidR="00A804F9" w:rsidRPr="00A804F9" w:rsidRDefault="00A804F9" w:rsidP="00EF1A13">
            <w:pPr>
              <w:jc w:val="center"/>
              <w:rPr>
                <w:rFonts w:ascii="宋体" w:hAnsi="宋体"/>
                <w:szCs w:val="21"/>
              </w:rPr>
            </w:pPr>
            <w:r w:rsidRPr="00A804F9">
              <w:rPr>
                <w:rFonts w:ascii="宋体" w:hAnsi="宋体" w:hint="eastAsia"/>
                <w:szCs w:val="21"/>
              </w:rPr>
              <w:t>中国电子技术标准化研究院</w:t>
            </w:r>
          </w:p>
        </w:tc>
        <w:tc>
          <w:tcPr>
            <w:tcW w:w="2126" w:type="dxa"/>
            <w:vAlign w:val="center"/>
          </w:tcPr>
          <w:p w14:paraId="10F85A5E" w14:textId="77777777" w:rsidR="00A804F9" w:rsidRPr="00EB1072" w:rsidRDefault="00A804F9" w:rsidP="002253CA">
            <w:pPr>
              <w:jc w:val="left"/>
              <w:rPr>
                <w:rFonts w:ascii="宋体" w:hAnsi="宋体"/>
                <w:szCs w:val="21"/>
              </w:rPr>
            </w:pPr>
            <w:r>
              <w:rPr>
                <w:rFonts w:ascii="宋体" w:hAnsi="宋体" w:hint="eastAsia"/>
                <w:szCs w:val="21"/>
              </w:rPr>
              <w:t>采纳</w:t>
            </w:r>
            <w:r w:rsidRPr="00EB1072">
              <w:rPr>
                <w:rFonts w:ascii="宋体" w:hAnsi="宋体" w:hint="eastAsia"/>
                <w:szCs w:val="21"/>
              </w:rPr>
              <w:t>。</w:t>
            </w:r>
          </w:p>
        </w:tc>
      </w:tr>
      <w:tr w:rsidR="00A804F9" w:rsidRPr="00EB1072" w14:paraId="2F3DAE77" w14:textId="77777777" w:rsidTr="00457B55">
        <w:trPr>
          <w:cantSplit/>
          <w:trHeight w:val="707"/>
        </w:trPr>
        <w:tc>
          <w:tcPr>
            <w:tcW w:w="817" w:type="dxa"/>
            <w:vAlign w:val="center"/>
          </w:tcPr>
          <w:p w14:paraId="44F4EEF5" w14:textId="77777777" w:rsidR="00A804F9" w:rsidRPr="00EB1072" w:rsidRDefault="00A804F9" w:rsidP="00424F3B">
            <w:pPr>
              <w:numPr>
                <w:ilvl w:val="0"/>
                <w:numId w:val="42"/>
              </w:numPr>
              <w:spacing w:line="360" w:lineRule="auto"/>
              <w:jc w:val="center"/>
              <w:rPr>
                <w:rFonts w:ascii="宋体" w:hAnsi="宋体"/>
                <w:szCs w:val="21"/>
              </w:rPr>
            </w:pPr>
          </w:p>
        </w:tc>
        <w:tc>
          <w:tcPr>
            <w:tcW w:w="2864" w:type="dxa"/>
            <w:vAlign w:val="center"/>
          </w:tcPr>
          <w:p w14:paraId="5F1DDA76" w14:textId="7544A335" w:rsidR="00A804F9" w:rsidRPr="00EB1072" w:rsidRDefault="00A804F9" w:rsidP="007D2EEA">
            <w:pPr>
              <w:jc w:val="center"/>
              <w:rPr>
                <w:rFonts w:ascii="宋体" w:hAnsi="宋体"/>
                <w:szCs w:val="21"/>
              </w:rPr>
            </w:pPr>
            <w:r w:rsidRPr="00EB1072">
              <w:rPr>
                <w:rFonts w:ascii="宋体" w:hAnsi="宋体" w:hint="eastAsia"/>
                <w:szCs w:val="21"/>
              </w:rPr>
              <w:t>5.5.3.3（潮湿绝缘电阻）</w:t>
            </w:r>
          </w:p>
        </w:tc>
        <w:tc>
          <w:tcPr>
            <w:tcW w:w="6095" w:type="dxa"/>
            <w:vAlign w:val="center"/>
          </w:tcPr>
          <w:p w14:paraId="1752CE6A" w14:textId="77777777" w:rsidR="00A804F9" w:rsidRPr="00A804F9" w:rsidRDefault="00A804F9" w:rsidP="00EF1A13">
            <w:pPr>
              <w:pStyle w:val="af5"/>
              <w:spacing w:before="156" w:after="156"/>
              <w:rPr>
                <w:szCs w:val="21"/>
              </w:rPr>
            </w:pPr>
            <w:r w:rsidRPr="00A804F9">
              <w:rPr>
                <w:rFonts w:hint="eastAsia"/>
                <w:noProof/>
                <w:szCs w:val="21"/>
              </w:rPr>
              <w:t>对于细则</w:t>
            </w:r>
            <w:r w:rsidRPr="00A804F9">
              <w:rPr>
                <w:rFonts w:hint="eastAsia"/>
                <w:noProof/>
                <w:szCs w:val="21"/>
              </w:rPr>
              <w:t>c</w:t>
            </w:r>
            <w:r w:rsidRPr="00A804F9">
              <w:rPr>
                <w:rFonts w:hint="eastAsia"/>
                <w:noProof/>
                <w:szCs w:val="21"/>
              </w:rPr>
              <w:t>）中“</w:t>
            </w:r>
            <w:r w:rsidRPr="00A804F9">
              <w:rPr>
                <w:rFonts w:hint="eastAsia"/>
                <w:szCs w:val="21"/>
              </w:rPr>
              <w:t>连接器应在潮湿试验结束后且仍在潮湿箱内时立即进行测量</w:t>
            </w:r>
            <w:r w:rsidRPr="00A804F9">
              <w:rPr>
                <w:rFonts w:hint="eastAsia"/>
                <w:noProof/>
                <w:szCs w:val="21"/>
              </w:rPr>
              <w:t>”的说法，文中无潮湿条件相关要求</w:t>
            </w:r>
          </w:p>
        </w:tc>
        <w:tc>
          <w:tcPr>
            <w:tcW w:w="2835" w:type="dxa"/>
            <w:vAlign w:val="center"/>
          </w:tcPr>
          <w:p w14:paraId="5EC58169" w14:textId="77777777" w:rsidR="00A804F9" w:rsidRPr="00A804F9" w:rsidRDefault="00A804F9" w:rsidP="00EF1A13">
            <w:pPr>
              <w:jc w:val="center"/>
              <w:rPr>
                <w:rFonts w:ascii="宋体" w:hAnsi="宋体"/>
                <w:szCs w:val="21"/>
              </w:rPr>
            </w:pPr>
            <w:r w:rsidRPr="00A804F9">
              <w:rPr>
                <w:rFonts w:ascii="宋体" w:hAnsi="宋体" w:hint="eastAsia"/>
                <w:szCs w:val="21"/>
              </w:rPr>
              <w:t>中国电子技术标准化研究院</w:t>
            </w:r>
          </w:p>
        </w:tc>
        <w:tc>
          <w:tcPr>
            <w:tcW w:w="2126" w:type="dxa"/>
            <w:vAlign w:val="center"/>
          </w:tcPr>
          <w:p w14:paraId="5A028F3B" w14:textId="77777777" w:rsidR="00A804F9" w:rsidRPr="00EB1072" w:rsidRDefault="00A804F9" w:rsidP="002253CA">
            <w:pPr>
              <w:jc w:val="left"/>
              <w:rPr>
                <w:rFonts w:ascii="宋体" w:hAnsi="宋体"/>
                <w:szCs w:val="21"/>
              </w:rPr>
            </w:pPr>
            <w:r>
              <w:rPr>
                <w:rFonts w:ascii="宋体" w:hAnsi="宋体" w:hint="eastAsia"/>
                <w:szCs w:val="21"/>
              </w:rPr>
              <w:t>采纳</w:t>
            </w:r>
            <w:r w:rsidRPr="00EB1072">
              <w:rPr>
                <w:rFonts w:ascii="宋体" w:hAnsi="宋体" w:hint="eastAsia"/>
                <w:szCs w:val="21"/>
              </w:rPr>
              <w:t>。</w:t>
            </w:r>
          </w:p>
        </w:tc>
      </w:tr>
      <w:tr w:rsidR="00A804F9" w:rsidRPr="00EB1072" w14:paraId="02F14644" w14:textId="77777777" w:rsidTr="007D2EEA">
        <w:trPr>
          <w:cantSplit/>
          <w:trHeight w:val="595"/>
        </w:trPr>
        <w:tc>
          <w:tcPr>
            <w:tcW w:w="817" w:type="dxa"/>
            <w:vAlign w:val="center"/>
          </w:tcPr>
          <w:p w14:paraId="6C5AD183" w14:textId="77777777" w:rsidR="00A804F9" w:rsidRPr="00EB1072" w:rsidRDefault="00A804F9" w:rsidP="00424F3B">
            <w:pPr>
              <w:numPr>
                <w:ilvl w:val="0"/>
                <w:numId w:val="42"/>
              </w:numPr>
              <w:spacing w:line="360" w:lineRule="auto"/>
              <w:jc w:val="center"/>
              <w:rPr>
                <w:rFonts w:ascii="宋体" w:hAnsi="宋体"/>
                <w:szCs w:val="21"/>
              </w:rPr>
            </w:pPr>
          </w:p>
        </w:tc>
        <w:tc>
          <w:tcPr>
            <w:tcW w:w="2864" w:type="dxa"/>
            <w:vAlign w:val="center"/>
          </w:tcPr>
          <w:p w14:paraId="58F4BC9E" w14:textId="65362E73" w:rsidR="00A804F9" w:rsidRPr="00EB1072" w:rsidRDefault="00A804F9" w:rsidP="007D2EEA">
            <w:pPr>
              <w:jc w:val="center"/>
              <w:rPr>
                <w:rFonts w:ascii="宋体" w:hAnsi="宋体"/>
                <w:szCs w:val="21"/>
              </w:rPr>
            </w:pPr>
            <w:r w:rsidRPr="00EB1072">
              <w:rPr>
                <w:rFonts w:ascii="宋体" w:hAnsi="宋体" w:hint="eastAsia"/>
                <w:szCs w:val="21"/>
              </w:rPr>
              <w:t>5.5.8（低温）</w:t>
            </w:r>
          </w:p>
        </w:tc>
        <w:tc>
          <w:tcPr>
            <w:tcW w:w="6095" w:type="dxa"/>
            <w:vAlign w:val="center"/>
          </w:tcPr>
          <w:p w14:paraId="3FF4DFFA" w14:textId="77777777" w:rsidR="00A804F9" w:rsidRPr="00A804F9" w:rsidRDefault="00A804F9" w:rsidP="00EF1A13">
            <w:pPr>
              <w:rPr>
                <w:rFonts w:ascii="宋体" w:hAnsi="宋体"/>
                <w:szCs w:val="21"/>
              </w:rPr>
            </w:pPr>
            <w:r w:rsidRPr="00A804F9">
              <w:rPr>
                <w:rFonts w:ascii="宋体" w:hAnsi="宋体" w:hint="eastAsia"/>
                <w:szCs w:val="21"/>
              </w:rPr>
              <w:t>对于细则b）中“</w:t>
            </w:r>
            <w:r w:rsidRPr="00A804F9">
              <w:rPr>
                <w:rFonts w:hint="eastAsia"/>
                <w:szCs w:val="21"/>
              </w:rPr>
              <w:t>在此温度下保持</w:t>
            </w:r>
            <w:r w:rsidRPr="00A804F9">
              <w:rPr>
                <w:rFonts w:hint="eastAsia"/>
                <w:szCs w:val="21"/>
              </w:rPr>
              <w:t>72h</w:t>
            </w:r>
            <w:r w:rsidRPr="00A804F9">
              <w:rPr>
                <w:rFonts w:hint="eastAsia"/>
                <w:szCs w:val="21"/>
              </w:rPr>
              <w:t>或相应产品标准的规定，并在箱内测量接触电阻</w:t>
            </w:r>
            <w:r w:rsidRPr="00A804F9">
              <w:rPr>
                <w:rFonts w:ascii="宋体" w:hAnsi="宋体" w:hint="eastAsia"/>
                <w:szCs w:val="21"/>
              </w:rPr>
              <w:t>”</w:t>
            </w:r>
            <w:r w:rsidRPr="00A804F9">
              <w:rPr>
                <w:rFonts w:hint="eastAsia"/>
                <w:noProof/>
                <w:szCs w:val="21"/>
              </w:rPr>
              <w:t xml:space="preserve"> </w:t>
            </w:r>
            <w:r w:rsidRPr="00A804F9">
              <w:rPr>
                <w:rFonts w:hint="eastAsia"/>
                <w:noProof/>
                <w:szCs w:val="21"/>
              </w:rPr>
              <w:t>确认非对接式连接器，低温后是否测试接触电阻？</w:t>
            </w:r>
          </w:p>
        </w:tc>
        <w:tc>
          <w:tcPr>
            <w:tcW w:w="2835" w:type="dxa"/>
            <w:vAlign w:val="center"/>
          </w:tcPr>
          <w:p w14:paraId="304146D9" w14:textId="77777777" w:rsidR="00A804F9" w:rsidRPr="00A804F9" w:rsidRDefault="00A804F9" w:rsidP="00EF1A13">
            <w:pPr>
              <w:jc w:val="center"/>
              <w:rPr>
                <w:rFonts w:ascii="宋体" w:hAnsi="宋体"/>
                <w:szCs w:val="21"/>
              </w:rPr>
            </w:pPr>
            <w:r w:rsidRPr="00A804F9">
              <w:rPr>
                <w:rFonts w:ascii="宋体" w:hAnsi="宋体" w:hint="eastAsia"/>
                <w:szCs w:val="21"/>
              </w:rPr>
              <w:t>中国电子技术标准化研究院</w:t>
            </w:r>
          </w:p>
        </w:tc>
        <w:tc>
          <w:tcPr>
            <w:tcW w:w="2126" w:type="dxa"/>
            <w:vAlign w:val="center"/>
          </w:tcPr>
          <w:p w14:paraId="5347C22E" w14:textId="77777777" w:rsidR="00A804F9" w:rsidRPr="00EB1072" w:rsidRDefault="00A804F9" w:rsidP="002253CA">
            <w:pPr>
              <w:jc w:val="left"/>
              <w:rPr>
                <w:rFonts w:ascii="宋体" w:hAnsi="宋体"/>
                <w:szCs w:val="21"/>
              </w:rPr>
            </w:pPr>
            <w:r>
              <w:rPr>
                <w:rFonts w:ascii="宋体" w:hAnsi="宋体" w:hint="eastAsia"/>
                <w:szCs w:val="21"/>
              </w:rPr>
              <w:t>采纳</w:t>
            </w:r>
            <w:r w:rsidRPr="00EB1072">
              <w:rPr>
                <w:rFonts w:ascii="宋体" w:hAnsi="宋体" w:hint="eastAsia"/>
                <w:szCs w:val="21"/>
              </w:rPr>
              <w:t>。</w:t>
            </w:r>
          </w:p>
        </w:tc>
      </w:tr>
      <w:tr w:rsidR="00A804F9" w:rsidRPr="00EB1072" w14:paraId="321C74E0" w14:textId="77777777" w:rsidTr="007D2EEA">
        <w:trPr>
          <w:cantSplit/>
          <w:trHeight w:val="595"/>
        </w:trPr>
        <w:tc>
          <w:tcPr>
            <w:tcW w:w="817" w:type="dxa"/>
            <w:vAlign w:val="center"/>
          </w:tcPr>
          <w:p w14:paraId="7D215339" w14:textId="77777777" w:rsidR="00A804F9" w:rsidRPr="00EB1072" w:rsidRDefault="00A804F9" w:rsidP="00424F3B">
            <w:pPr>
              <w:numPr>
                <w:ilvl w:val="0"/>
                <w:numId w:val="42"/>
              </w:numPr>
              <w:spacing w:line="360" w:lineRule="auto"/>
              <w:jc w:val="center"/>
              <w:rPr>
                <w:rFonts w:ascii="宋体" w:hAnsi="宋体"/>
                <w:szCs w:val="21"/>
              </w:rPr>
            </w:pPr>
          </w:p>
        </w:tc>
        <w:tc>
          <w:tcPr>
            <w:tcW w:w="2864" w:type="dxa"/>
            <w:vAlign w:val="center"/>
          </w:tcPr>
          <w:p w14:paraId="0282BE94" w14:textId="77777777" w:rsidR="00A804F9" w:rsidRPr="00EB1072" w:rsidRDefault="00A804F9" w:rsidP="00EF1A13">
            <w:pPr>
              <w:jc w:val="center"/>
              <w:rPr>
                <w:rFonts w:ascii="宋体" w:hAnsi="宋体"/>
                <w:szCs w:val="21"/>
              </w:rPr>
            </w:pPr>
            <w:r w:rsidRPr="00EB1072">
              <w:rPr>
                <w:rFonts w:ascii="宋体" w:hAnsi="宋体" w:hint="eastAsia"/>
                <w:szCs w:val="21"/>
              </w:rPr>
              <w:t>5.5.15</w:t>
            </w:r>
          </w:p>
          <w:p w14:paraId="6CD5EA89" w14:textId="77777777" w:rsidR="00A804F9" w:rsidRPr="00EB1072" w:rsidRDefault="00A804F9" w:rsidP="00EF1A13">
            <w:pPr>
              <w:jc w:val="center"/>
              <w:rPr>
                <w:rFonts w:ascii="宋体" w:hAnsi="宋体"/>
                <w:szCs w:val="21"/>
              </w:rPr>
            </w:pPr>
            <w:r w:rsidRPr="00EB1072">
              <w:rPr>
                <w:rFonts w:ascii="宋体" w:hAnsi="宋体" w:hint="eastAsia"/>
                <w:szCs w:val="21"/>
              </w:rPr>
              <w:t>（机械寿命（适用时））</w:t>
            </w:r>
          </w:p>
        </w:tc>
        <w:tc>
          <w:tcPr>
            <w:tcW w:w="6095" w:type="dxa"/>
            <w:vAlign w:val="center"/>
          </w:tcPr>
          <w:p w14:paraId="65938181" w14:textId="77777777" w:rsidR="00A804F9" w:rsidRPr="00A804F9" w:rsidRDefault="00A804F9" w:rsidP="00EF1A13">
            <w:pPr>
              <w:pStyle w:val="af5"/>
              <w:spacing w:before="156" w:after="156"/>
              <w:rPr>
                <w:szCs w:val="21"/>
              </w:rPr>
            </w:pPr>
            <w:r w:rsidRPr="00A804F9">
              <w:rPr>
                <w:rFonts w:ascii="宋体" w:hAnsi="宋体" w:hint="eastAsia"/>
                <w:szCs w:val="21"/>
              </w:rPr>
              <w:t>对于细则b）中</w:t>
            </w:r>
            <w:r w:rsidRPr="00A804F9">
              <w:rPr>
                <w:rFonts w:hint="eastAsia"/>
                <w:noProof/>
                <w:szCs w:val="21"/>
              </w:rPr>
              <w:t>建议明确“规定的力学环境试验”是什么。</w:t>
            </w:r>
          </w:p>
        </w:tc>
        <w:tc>
          <w:tcPr>
            <w:tcW w:w="2835" w:type="dxa"/>
            <w:vAlign w:val="center"/>
          </w:tcPr>
          <w:p w14:paraId="66DC2CD2" w14:textId="77777777" w:rsidR="00A804F9" w:rsidRPr="00A804F9" w:rsidRDefault="00A804F9" w:rsidP="00EF1A13">
            <w:pPr>
              <w:jc w:val="center"/>
              <w:rPr>
                <w:rFonts w:ascii="宋体" w:hAnsi="宋体"/>
                <w:szCs w:val="21"/>
              </w:rPr>
            </w:pPr>
            <w:r w:rsidRPr="00A804F9">
              <w:rPr>
                <w:rFonts w:ascii="宋体" w:hAnsi="宋体" w:hint="eastAsia"/>
                <w:szCs w:val="21"/>
              </w:rPr>
              <w:t>中国电子技术标准化研究院</w:t>
            </w:r>
          </w:p>
        </w:tc>
        <w:tc>
          <w:tcPr>
            <w:tcW w:w="2126" w:type="dxa"/>
            <w:vAlign w:val="center"/>
          </w:tcPr>
          <w:p w14:paraId="27B050E7" w14:textId="77777777" w:rsidR="00A804F9" w:rsidRPr="00EB1072" w:rsidRDefault="00A804F9" w:rsidP="002253CA">
            <w:pPr>
              <w:jc w:val="left"/>
              <w:rPr>
                <w:rFonts w:ascii="宋体" w:hAnsi="宋体"/>
                <w:szCs w:val="21"/>
              </w:rPr>
            </w:pPr>
            <w:r>
              <w:rPr>
                <w:rFonts w:ascii="宋体" w:hAnsi="宋体" w:hint="eastAsia"/>
                <w:szCs w:val="21"/>
              </w:rPr>
              <w:t>采纳</w:t>
            </w:r>
            <w:r w:rsidRPr="00EB1072">
              <w:rPr>
                <w:rFonts w:ascii="宋体" w:hAnsi="宋体" w:hint="eastAsia"/>
                <w:szCs w:val="21"/>
              </w:rPr>
              <w:t>。</w:t>
            </w:r>
          </w:p>
        </w:tc>
      </w:tr>
      <w:tr w:rsidR="00A804F9" w:rsidRPr="00EB1072" w14:paraId="53BDF5C6" w14:textId="77777777" w:rsidTr="007D2EEA">
        <w:trPr>
          <w:cantSplit/>
          <w:trHeight w:val="446"/>
        </w:trPr>
        <w:tc>
          <w:tcPr>
            <w:tcW w:w="817" w:type="dxa"/>
            <w:vAlign w:val="center"/>
          </w:tcPr>
          <w:p w14:paraId="08BC8FBE" w14:textId="77777777" w:rsidR="00A804F9" w:rsidRPr="00EB1072" w:rsidRDefault="00A804F9" w:rsidP="00424F3B">
            <w:pPr>
              <w:numPr>
                <w:ilvl w:val="0"/>
                <w:numId w:val="42"/>
              </w:numPr>
              <w:spacing w:line="360" w:lineRule="auto"/>
              <w:jc w:val="center"/>
              <w:rPr>
                <w:rFonts w:ascii="宋体" w:hAnsi="宋体"/>
                <w:szCs w:val="21"/>
              </w:rPr>
            </w:pPr>
          </w:p>
        </w:tc>
        <w:tc>
          <w:tcPr>
            <w:tcW w:w="2864" w:type="dxa"/>
            <w:vAlign w:val="center"/>
          </w:tcPr>
          <w:p w14:paraId="58927F4A" w14:textId="6AA0D7E7" w:rsidR="00A804F9" w:rsidRPr="00EB1072" w:rsidRDefault="00A804F9" w:rsidP="007D2EEA">
            <w:pPr>
              <w:jc w:val="center"/>
              <w:rPr>
                <w:rFonts w:ascii="宋体" w:hAnsi="宋体"/>
                <w:szCs w:val="21"/>
              </w:rPr>
            </w:pPr>
            <w:r w:rsidRPr="00EB1072">
              <w:rPr>
                <w:rFonts w:ascii="宋体" w:hAnsi="宋体" w:hint="eastAsia"/>
                <w:szCs w:val="21"/>
              </w:rPr>
              <w:t>5.5.17（高温随机振动）</w:t>
            </w:r>
          </w:p>
        </w:tc>
        <w:tc>
          <w:tcPr>
            <w:tcW w:w="6095" w:type="dxa"/>
            <w:vAlign w:val="center"/>
          </w:tcPr>
          <w:p w14:paraId="072A3119" w14:textId="77777777" w:rsidR="00A804F9" w:rsidRPr="00A804F9" w:rsidRDefault="00A804F9" w:rsidP="00EF1A13">
            <w:pPr>
              <w:pStyle w:val="af5"/>
              <w:spacing w:before="156" w:after="156"/>
              <w:rPr>
                <w:szCs w:val="21"/>
              </w:rPr>
            </w:pPr>
            <w:r w:rsidRPr="00A804F9">
              <w:rPr>
                <w:rFonts w:hint="eastAsia"/>
                <w:noProof/>
                <w:szCs w:val="21"/>
              </w:rPr>
              <w:t>补充高温条件下的试验操作及温度要求</w:t>
            </w:r>
          </w:p>
        </w:tc>
        <w:tc>
          <w:tcPr>
            <w:tcW w:w="2835" w:type="dxa"/>
            <w:vAlign w:val="center"/>
          </w:tcPr>
          <w:p w14:paraId="78AA3F2E" w14:textId="77777777" w:rsidR="00A804F9" w:rsidRPr="00A804F9" w:rsidRDefault="00A804F9" w:rsidP="00EF1A13">
            <w:pPr>
              <w:jc w:val="center"/>
              <w:rPr>
                <w:rFonts w:ascii="宋体" w:hAnsi="宋体"/>
                <w:szCs w:val="21"/>
              </w:rPr>
            </w:pPr>
            <w:r w:rsidRPr="00A804F9">
              <w:rPr>
                <w:rFonts w:ascii="宋体" w:hAnsi="宋体" w:hint="eastAsia"/>
                <w:szCs w:val="21"/>
              </w:rPr>
              <w:t>中国电子技术标准化研究院</w:t>
            </w:r>
          </w:p>
        </w:tc>
        <w:tc>
          <w:tcPr>
            <w:tcW w:w="2126" w:type="dxa"/>
            <w:vAlign w:val="center"/>
          </w:tcPr>
          <w:p w14:paraId="3646C345" w14:textId="77777777" w:rsidR="00A804F9" w:rsidRPr="00EB1072" w:rsidRDefault="00A804F9" w:rsidP="002253CA">
            <w:pPr>
              <w:jc w:val="left"/>
              <w:rPr>
                <w:rFonts w:ascii="宋体" w:hAnsi="宋体"/>
                <w:szCs w:val="21"/>
              </w:rPr>
            </w:pPr>
            <w:r>
              <w:rPr>
                <w:rFonts w:ascii="宋体" w:hAnsi="宋体" w:hint="eastAsia"/>
                <w:szCs w:val="21"/>
              </w:rPr>
              <w:t>采纳</w:t>
            </w:r>
            <w:r w:rsidRPr="00EB1072">
              <w:rPr>
                <w:rFonts w:ascii="宋体" w:hAnsi="宋体" w:hint="eastAsia"/>
                <w:szCs w:val="21"/>
              </w:rPr>
              <w:t>。</w:t>
            </w:r>
          </w:p>
        </w:tc>
      </w:tr>
      <w:tr w:rsidR="007D2EEA" w:rsidRPr="00EB1072" w14:paraId="14544F79" w14:textId="77777777" w:rsidTr="007D2EEA">
        <w:trPr>
          <w:cantSplit/>
          <w:trHeight w:val="446"/>
        </w:trPr>
        <w:tc>
          <w:tcPr>
            <w:tcW w:w="817" w:type="dxa"/>
            <w:vAlign w:val="center"/>
          </w:tcPr>
          <w:p w14:paraId="29024B2D" w14:textId="77777777" w:rsidR="007D2EEA" w:rsidRPr="00EB1072" w:rsidRDefault="007D2EEA" w:rsidP="007D2EEA">
            <w:pPr>
              <w:numPr>
                <w:ilvl w:val="0"/>
                <w:numId w:val="42"/>
              </w:numPr>
              <w:spacing w:line="360" w:lineRule="auto"/>
              <w:jc w:val="center"/>
              <w:rPr>
                <w:rFonts w:ascii="宋体" w:hAnsi="宋体"/>
                <w:szCs w:val="21"/>
              </w:rPr>
            </w:pPr>
          </w:p>
        </w:tc>
        <w:tc>
          <w:tcPr>
            <w:tcW w:w="2864" w:type="dxa"/>
            <w:vAlign w:val="center"/>
          </w:tcPr>
          <w:p w14:paraId="580AB970" w14:textId="35C6D0B5" w:rsidR="007D2EEA" w:rsidRPr="00EB1072" w:rsidRDefault="007D2EEA" w:rsidP="007D2EEA">
            <w:pPr>
              <w:jc w:val="center"/>
              <w:rPr>
                <w:rFonts w:ascii="宋体" w:hAnsi="宋体" w:hint="eastAsia"/>
                <w:szCs w:val="21"/>
              </w:rPr>
            </w:pPr>
            <w:r w:rsidRPr="00EB1072">
              <w:rPr>
                <w:rFonts w:ascii="宋体" w:hAnsi="宋体" w:hint="eastAsia"/>
                <w:szCs w:val="21"/>
              </w:rPr>
              <w:t>5.5.23（相容性）</w:t>
            </w:r>
          </w:p>
        </w:tc>
        <w:tc>
          <w:tcPr>
            <w:tcW w:w="6095" w:type="dxa"/>
            <w:vAlign w:val="center"/>
          </w:tcPr>
          <w:p w14:paraId="2E78F174" w14:textId="066CCC64" w:rsidR="007D2EEA" w:rsidRPr="00A804F9" w:rsidRDefault="007D2EEA" w:rsidP="007D2EEA">
            <w:pPr>
              <w:pStyle w:val="af5"/>
              <w:spacing w:before="156" w:after="156"/>
              <w:rPr>
                <w:rFonts w:hint="eastAsia"/>
                <w:noProof/>
                <w:szCs w:val="21"/>
              </w:rPr>
            </w:pPr>
            <w:r w:rsidRPr="00A804F9">
              <w:rPr>
                <w:rFonts w:hAnsi="宋体" w:cs="宋体" w:hint="eastAsia"/>
                <w:szCs w:val="21"/>
              </w:rPr>
              <w:t>“试品为非金属材料的标准试片”中的“试品”应为试验样品</w:t>
            </w:r>
          </w:p>
        </w:tc>
        <w:tc>
          <w:tcPr>
            <w:tcW w:w="2835" w:type="dxa"/>
            <w:vAlign w:val="center"/>
          </w:tcPr>
          <w:p w14:paraId="70D3BAF7" w14:textId="1908E8DD" w:rsidR="007D2EEA" w:rsidRPr="00A804F9" w:rsidRDefault="007D2EEA" w:rsidP="007D2EEA">
            <w:pPr>
              <w:jc w:val="center"/>
              <w:rPr>
                <w:rFonts w:ascii="宋体" w:hAnsi="宋体" w:hint="eastAsia"/>
                <w:szCs w:val="21"/>
              </w:rPr>
            </w:pPr>
            <w:r w:rsidRPr="00A804F9">
              <w:rPr>
                <w:rFonts w:ascii="宋体" w:hAnsi="宋体" w:hint="eastAsia"/>
                <w:szCs w:val="21"/>
              </w:rPr>
              <w:t>中国电子技术标准化研究院</w:t>
            </w:r>
          </w:p>
        </w:tc>
        <w:tc>
          <w:tcPr>
            <w:tcW w:w="2126" w:type="dxa"/>
            <w:vAlign w:val="center"/>
          </w:tcPr>
          <w:p w14:paraId="05B88F0B" w14:textId="05DA24A1" w:rsidR="007D2EEA" w:rsidRDefault="007D2EEA" w:rsidP="007D2EEA">
            <w:pPr>
              <w:jc w:val="left"/>
              <w:rPr>
                <w:rFonts w:ascii="宋体" w:hAnsi="宋体" w:hint="eastAsia"/>
                <w:szCs w:val="21"/>
              </w:rPr>
            </w:pPr>
            <w:r>
              <w:rPr>
                <w:rFonts w:ascii="宋体" w:hAnsi="宋体" w:hint="eastAsia"/>
                <w:szCs w:val="21"/>
              </w:rPr>
              <w:t>采纳</w:t>
            </w:r>
            <w:r w:rsidRPr="00EB1072">
              <w:rPr>
                <w:rFonts w:ascii="宋体" w:hAnsi="宋体" w:hint="eastAsia"/>
                <w:szCs w:val="21"/>
              </w:rPr>
              <w:t>。</w:t>
            </w:r>
          </w:p>
        </w:tc>
      </w:tr>
      <w:tr w:rsidR="007D2EEA" w:rsidRPr="00F81A0A" w14:paraId="4DED36CC" w14:textId="77777777" w:rsidTr="007D2EEA">
        <w:trPr>
          <w:cantSplit/>
          <w:trHeight w:val="595"/>
        </w:trPr>
        <w:tc>
          <w:tcPr>
            <w:tcW w:w="817" w:type="dxa"/>
            <w:vAlign w:val="center"/>
          </w:tcPr>
          <w:p w14:paraId="3F104242" w14:textId="77777777" w:rsidR="007D2EEA" w:rsidRPr="00EB1072" w:rsidRDefault="007D2EEA" w:rsidP="007D2EEA">
            <w:pPr>
              <w:numPr>
                <w:ilvl w:val="0"/>
                <w:numId w:val="42"/>
              </w:numPr>
              <w:spacing w:line="360" w:lineRule="auto"/>
              <w:jc w:val="center"/>
              <w:rPr>
                <w:rFonts w:ascii="宋体" w:hAnsi="宋体"/>
                <w:szCs w:val="21"/>
              </w:rPr>
            </w:pPr>
          </w:p>
        </w:tc>
        <w:tc>
          <w:tcPr>
            <w:tcW w:w="2864" w:type="dxa"/>
            <w:vAlign w:val="center"/>
          </w:tcPr>
          <w:p w14:paraId="124B9D82" w14:textId="6A65E7FF" w:rsidR="007D2EEA" w:rsidRPr="00EB1072" w:rsidRDefault="007D2EEA" w:rsidP="007D2EEA">
            <w:pPr>
              <w:jc w:val="center"/>
              <w:rPr>
                <w:rFonts w:ascii="宋体" w:hAnsi="宋体"/>
                <w:szCs w:val="21"/>
              </w:rPr>
            </w:pPr>
            <w:r w:rsidRPr="00EB1072">
              <w:rPr>
                <w:rFonts w:ascii="宋体" w:hAnsi="宋体" w:hint="eastAsia"/>
                <w:szCs w:val="21"/>
              </w:rPr>
              <w:t>5.5.28（高温温升）</w:t>
            </w:r>
          </w:p>
        </w:tc>
        <w:tc>
          <w:tcPr>
            <w:tcW w:w="6095" w:type="dxa"/>
            <w:vAlign w:val="center"/>
          </w:tcPr>
          <w:p w14:paraId="79E6512D" w14:textId="77777777" w:rsidR="007D2EEA" w:rsidRPr="00A804F9" w:rsidRDefault="007D2EEA" w:rsidP="007D2EEA">
            <w:pPr>
              <w:pStyle w:val="af5"/>
              <w:spacing w:before="156" w:after="156"/>
              <w:rPr>
                <w:rFonts w:ascii="宋体" w:hAnsi="宋体"/>
                <w:szCs w:val="21"/>
              </w:rPr>
            </w:pPr>
            <w:r w:rsidRPr="00A804F9">
              <w:rPr>
                <w:rFonts w:ascii="宋体" w:hAnsi="宋体" w:hint="eastAsia"/>
                <w:szCs w:val="21"/>
              </w:rPr>
              <w:t>对于细则a)中“</w:t>
            </w:r>
            <w:r w:rsidRPr="00A804F9">
              <w:rPr>
                <w:rFonts w:hAnsi="宋体" w:cs="宋体" w:hint="eastAsia"/>
                <w:szCs w:val="21"/>
              </w:rPr>
              <w:t>30</w:t>
            </w:r>
            <w:r w:rsidRPr="00A804F9">
              <w:rPr>
                <w:rFonts w:ascii="MS Mincho" w:hAnsi="MS Mincho" w:cs="MS Mincho" w:hint="eastAsia"/>
                <w:szCs w:val="21"/>
              </w:rPr>
              <w:t xml:space="preserve"> </w:t>
            </w:r>
            <w:r w:rsidRPr="00A804F9">
              <w:rPr>
                <w:rFonts w:hAnsi="宋体" w:cs="宋体" w:hint="eastAsia"/>
                <w:szCs w:val="21"/>
              </w:rPr>
              <w:t>K</w:t>
            </w:r>
            <w:r w:rsidRPr="00A804F9">
              <w:rPr>
                <w:rFonts w:ascii="宋体" w:hAnsi="宋体" w:hint="eastAsia"/>
                <w:szCs w:val="21"/>
              </w:rPr>
              <w:t>”</w:t>
            </w:r>
            <w:r w:rsidRPr="00A804F9">
              <w:rPr>
                <w:rFonts w:hint="eastAsia"/>
                <w:noProof/>
                <w:szCs w:val="21"/>
              </w:rPr>
              <w:t xml:space="preserve"> </w:t>
            </w:r>
            <w:r w:rsidRPr="00A804F9">
              <w:rPr>
                <w:rFonts w:hint="eastAsia"/>
                <w:noProof/>
                <w:szCs w:val="21"/>
              </w:rPr>
              <w:t>建议使用标准温度单位</w:t>
            </w:r>
          </w:p>
        </w:tc>
        <w:tc>
          <w:tcPr>
            <w:tcW w:w="2835" w:type="dxa"/>
            <w:vAlign w:val="center"/>
          </w:tcPr>
          <w:p w14:paraId="13C51A18" w14:textId="77777777" w:rsidR="007D2EEA" w:rsidRPr="00A804F9" w:rsidRDefault="007D2EEA" w:rsidP="007D2EEA">
            <w:pPr>
              <w:jc w:val="center"/>
              <w:rPr>
                <w:rFonts w:ascii="宋体" w:hAnsi="宋体"/>
                <w:szCs w:val="21"/>
              </w:rPr>
            </w:pPr>
            <w:r w:rsidRPr="00A804F9">
              <w:rPr>
                <w:rFonts w:ascii="宋体" w:hAnsi="宋体" w:hint="eastAsia"/>
                <w:szCs w:val="21"/>
              </w:rPr>
              <w:t>中国电子技术标准化研究院</w:t>
            </w:r>
          </w:p>
        </w:tc>
        <w:tc>
          <w:tcPr>
            <w:tcW w:w="2126" w:type="dxa"/>
            <w:vAlign w:val="center"/>
          </w:tcPr>
          <w:p w14:paraId="0B86D02E" w14:textId="630A211F" w:rsidR="007D2EEA" w:rsidRDefault="007D2EEA" w:rsidP="007D2EEA">
            <w:pPr>
              <w:jc w:val="left"/>
              <w:rPr>
                <w:rFonts w:ascii="宋体" w:hAnsi="宋体"/>
                <w:szCs w:val="21"/>
              </w:rPr>
            </w:pPr>
            <w:r>
              <w:rPr>
                <w:rFonts w:ascii="宋体" w:hAnsi="宋体" w:hint="eastAsia"/>
                <w:szCs w:val="21"/>
              </w:rPr>
              <w:t>不采纳。</w:t>
            </w:r>
            <w:r w:rsidRPr="00EB1072">
              <w:rPr>
                <w:rFonts w:ascii="宋体" w:hAnsi="宋体" w:hint="eastAsia"/>
                <w:szCs w:val="21"/>
              </w:rPr>
              <w:t>参照GB 3102.4和GB/T11918.1-2014中22章温升描述</w:t>
            </w:r>
            <w:r>
              <w:rPr>
                <w:rFonts w:ascii="宋体" w:hAnsi="宋体" w:hint="eastAsia"/>
                <w:szCs w:val="21"/>
              </w:rPr>
              <w:t>。</w:t>
            </w:r>
          </w:p>
        </w:tc>
      </w:tr>
    </w:tbl>
    <w:p w14:paraId="205C11E5" w14:textId="77777777" w:rsidR="00424F3B" w:rsidRPr="003D1412" w:rsidRDefault="00424F3B" w:rsidP="00424F3B">
      <w:pPr>
        <w:spacing w:line="360" w:lineRule="auto"/>
        <w:ind w:firstLineChars="200" w:firstLine="480"/>
        <w:rPr>
          <w:color w:val="000000"/>
          <w:sz w:val="24"/>
        </w:rPr>
      </w:pPr>
    </w:p>
    <w:p w14:paraId="0727333F" w14:textId="77777777" w:rsidR="00611ADE" w:rsidRPr="00424F3B" w:rsidRDefault="00611ADE" w:rsidP="00424F3B">
      <w:pPr>
        <w:spacing w:line="360" w:lineRule="auto"/>
        <w:jc w:val="left"/>
        <w:rPr>
          <w:rFonts w:ascii="宋体" w:hAnsi="宋体"/>
          <w:sz w:val="24"/>
        </w:rPr>
      </w:pPr>
    </w:p>
    <w:sectPr w:rsidR="00611ADE" w:rsidRPr="00424F3B" w:rsidSect="00EF1A13">
      <w:footerReference w:type="default" r:id="rId9"/>
      <w:pgSz w:w="16840" w:h="11907" w:orient="landscape"/>
      <w:pgMar w:top="1361" w:right="1304" w:bottom="1361" w:left="130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4A064" w14:textId="77777777" w:rsidR="00A359B7" w:rsidRDefault="00A359B7">
      <w:r>
        <w:separator/>
      </w:r>
    </w:p>
  </w:endnote>
  <w:endnote w:type="continuationSeparator" w:id="0">
    <w:p w14:paraId="51AD9D57" w14:textId="77777777" w:rsidR="00A359B7" w:rsidRDefault="00A3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E328" w14:textId="77777777" w:rsidR="00611ADE" w:rsidRDefault="00611ADE">
    <w:pPr>
      <w:pStyle w:val="aff6"/>
      <w:framePr w:wrap="around" w:vAnchor="text" w:hAnchor="margin" w:xAlign="center" w:y="1"/>
      <w:rPr>
        <w:rStyle w:val="af1"/>
      </w:rPr>
    </w:pPr>
    <w:r>
      <w:fldChar w:fldCharType="begin"/>
    </w:r>
    <w:r>
      <w:rPr>
        <w:rStyle w:val="af1"/>
      </w:rPr>
      <w:instrText xml:space="preserve">PAGE  </w:instrText>
    </w:r>
    <w:r>
      <w:fldChar w:fldCharType="end"/>
    </w:r>
  </w:p>
  <w:p w14:paraId="719A482D" w14:textId="77777777" w:rsidR="00611ADE" w:rsidRDefault="00611ADE">
    <w:pPr>
      <w:pStyle w:val="af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F4C1D" w14:textId="77777777" w:rsidR="00611ADE" w:rsidRDefault="00611ADE">
    <w:pPr>
      <w:pStyle w:val="aff6"/>
      <w:framePr w:wrap="around" w:vAnchor="text" w:hAnchor="margin" w:xAlign="center" w:y="1"/>
      <w:rPr>
        <w:rStyle w:val="af1"/>
      </w:rPr>
    </w:pPr>
    <w:r>
      <w:fldChar w:fldCharType="begin"/>
    </w:r>
    <w:r>
      <w:rPr>
        <w:rStyle w:val="af1"/>
      </w:rPr>
      <w:instrText xml:space="preserve">PAGE  </w:instrText>
    </w:r>
    <w:r>
      <w:fldChar w:fldCharType="separate"/>
    </w:r>
    <w:r w:rsidR="005A1200">
      <w:rPr>
        <w:rStyle w:val="af1"/>
        <w:noProof/>
      </w:rPr>
      <w:t>1</w:t>
    </w:r>
    <w:r>
      <w:fldChar w:fldCharType="end"/>
    </w:r>
  </w:p>
  <w:p w14:paraId="3EE7ACBB" w14:textId="77777777" w:rsidR="00611ADE" w:rsidRDefault="00611ADE">
    <w:pPr>
      <w:pStyle w:val="af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2BD57" w14:textId="77777777" w:rsidR="00EF1A13" w:rsidRDefault="00EF1A13">
    <w:pPr>
      <w:pStyle w:val="aff6"/>
    </w:pPr>
    <w:r>
      <w:rPr>
        <w:lang w:val="zh-CN"/>
      </w:rPr>
      <w:t xml:space="preserve"> </w:t>
    </w:r>
    <w:r>
      <w:rPr>
        <w:b/>
        <w:sz w:val="24"/>
        <w:szCs w:val="24"/>
      </w:rPr>
      <w:fldChar w:fldCharType="begin"/>
    </w:r>
    <w:r>
      <w:rPr>
        <w:b/>
      </w:rPr>
      <w:instrText>PAGE</w:instrText>
    </w:r>
    <w:r>
      <w:rPr>
        <w:b/>
        <w:sz w:val="24"/>
        <w:szCs w:val="24"/>
      </w:rPr>
      <w:fldChar w:fldCharType="separate"/>
    </w:r>
    <w:r w:rsidR="005A1200">
      <w:rPr>
        <w:b/>
        <w:noProof/>
      </w:rPr>
      <w:t>5</w:t>
    </w:r>
    <w:r>
      <w:rPr>
        <w:b/>
        <w:sz w:val="24"/>
        <w:szCs w:val="24"/>
      </w:rPr>
      <w:fldChar w:fldCharType="end"/>
    </w:r>
    <w:r>
      <w:rPr>
        <w:lang w:val="zh-CN"/>
      </w:rPr>
      <w:t xml:space="preserve"> / </w:t>
    </w:r>
    <w:r w:rsidR="00A804F9">
      <w:rPr>
        <w:rFonts w:hint="eastAsia"/>
        <w:b/>
      </w:rPr>
      <w:t>5</w:t>
    </w:r>
  </w:p>
  <w:p w14:paraId="7A36986E" w14:textId="77777777" w:rsidR="00EF1A13" w:rsidRDefault="00EF1A13" w:rsidP="00EF1A13">
    <w:pPr>
      <w:pStyle w:val="aff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3BF21" w14:textId="77777777" w:rsidR="00A359B7" w:rsidRDefault="00A359B7">
      <w:r>
        <w:separator/>
      </w:r>
    </w:p>
  </w:footnote>
  <w:footnote w:type="continuationSeparator" w:id="0">
    <w:p w14:paraId="360238EB" w14:textId="77777777" w:rsidR="00A359B7" w:rsidRDefault="00A35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2D1C05"/>
    <w:multiLevelType w:val="singleLevel"/>
    <w:tmpl w:val="972D1C05"/>
    <w:lvl w:ilvl="0">
      <w:start w:val="1"/>
      <w:numFmt w:val="decimal"/>
      <w:suff w:val="nothing"/>
      <w:lvlText w:val="%1、"/>
      <w:lvlJc w:val="left"/>
    </w:lvl>
  </w:abstractNum>
  <w:abstractNum w:abstractNumId="1" w15:restartNumberingAfterBreak="0">
    <w:nsid w:val="A391C994"/>
    <w:multiLevelType w:val="singleLevel"/>
    <w:tmpl w:val="A391C994"/>
    <w:lvl w:ilvl="0">
      <w:start w:val="1"/>
      <w:numFmt w:val="lowerLetter"/>
      <w:suff w:val="nothing"/>
      <w:lvlText w:val="%1）"/>
      <w:lvlJc w:val="left"/>
    </w:lvl>
  </w:abstractNum>
  <w:abstractNum w:abstractNumId="2" w15:restartNumberingAfterBreak="0">
    <w:nsid w:val="A72EE95C"/>
    <w:multiLevelType w:val="singleLevel"/>
    <w:tmpl w:val="A72EE95C"/>
    <w:lvl w:ilvl="0">
      <w:start w:val="1"/>
      <w:numFmt w:val="lowerLetter"/>
      <w:suff w:val="nothing"/>
      <w:lvlText w:val="%1）"/>
      <w:lvlJc w:val="left"/>
    </w:lvl>
  </w:abstractNum>
  <w:abstractNum w:abstractNumId="3" w15:restartNumberingAfterBreak="0">
    <w:nsid w:val="AC6C2DFF"/>
    <w:multiLevelType w:val="singleLevel"/>
    <w:tmpl w:val="AC6C2DFF"/>
    <w:lvl w:ilvl="0">
      <w:start w:val="1"/>
      <w:numFmt w:val="lowerLetter"/>
      <w:suff w:val="nothing"/>
      <w:lvlText w:val="%1）"/>
      <w:lvlJc w:val="left"/>
    </w:lvl>
  </w:abstractNum>
  <w:abstractNum w:abstractNumId="4" w15:restartNumberingAfterBreak="0">
    <w:nsid w:val="B2DD5DF3"/>
    <w:multiLevelType w:val="singleLevel"/>
    <w:tmpl w:val="B2DD5DF3"/>
    <w:lvl w:ilvl="0">
      <w:start w:val="1"/>
      <w:numFmt w:val="lowerLetter"/>
      <w:suff w:val="nothing"/>
      <w:lvlText w:val="%1）"/>
      <w:lvlJc w:val="left"/>
    </w:lvl>
  </w:abstractNum>
  <w:abstractNum w:abstractNumId="5" w15:restartNumberingAfterBreak="0">
    <w:nsid w:val="CF96DA54"/>
    <w:multiLevelType w:val="singleLevel"/>
    <w:tmpl w:val="CF96DA54"/>
    <w:lvl w:ilvl="0">
      <w:start w:val="1"/>
      <w:numFmt w:val="lowerLetter"/>
      <w:suff w:val="nothing"/>
      <w:lvlText w:val="%1）"/>
      <w:lvlJc w:val="left"/>
    </w:lvl>
  </w:abstractNum>
  <w:abstractNum w:abstractNumId="6" w15:restartNumberingAfterBreak="0">
    <w:nsid w:val="D2540BD5"/>
    <w:multiLevelType w:val="singleLevel"/>
    <w:tmpl w:val="D2540BD5"/>
    <w:lvl w:ilvl="0">
      <w:start w:val="1"/>
      <w:numFmt w:val="lowerLetter"/>
      <w:suff w:val="nothing"/>
      <w:lvlText w:val="%1）"/>
      <w:lvlJc w:val="left"/>
    </w:lvl>
  </w:abstractNum>
  <w:abstractNum w:abstractNumId="7" w15:restartNumberingAfterBreak="0">
    <w:nsid w:val="D8978628"/>
    <w:multiLevelType w:val="singleLevel"/>
    <w:tmpl w:val="D8978628"/>
    <w:lvl w:ilvl="0">
      <w:start w:val="1"/>
      <w:numFmt w:val="lowerLetter"/>
      <w:suff w:val="nothing"/>
      <w:lvlText w:val="%1）"/>
      <w:lvlJc w:val="left"/>
    </w:lvl>
  </w:abstractNum>
  <w:abstractNum w:abstractNumId="8" w15:restartNumberingAfterBreak="0">
    <w:nsid w:val="DC61DFE5"/>
    <w:multiLevelType w:val="singleLevel"/>
    <w:tmpl w:val="DC61DFE5"/>
    <w:lvl w:ilvl="0">
      <w:start w:val="1"/>
      <w:numFmt w:val="lowerLetter"/>
      <w:suff w:val="nothing"/>
      <w:lvlText w:val="%1）"/>
      <w:lvlJc w:val="left"/>
    </w:lvl>
  </w:abstractNum>
  <w:abstractNum w:abstractNumId="9" w15:restartNumberingAfterBreak="0">
    <w:nsid w:val="DCE14D86"/>
    <w:multiLevelType w:val="singleLevel"/>
    <w:tmpl w:val="DCE14D86"/>
    <w:lvl w:ilvl="0">
      <w:start w:val="1"/>
      <w:numFmt w:val="lowerLetter"/>
      <w:suff w:val="nothing"/>
      <w:lvlText w:val="%1）"/>
      <w:lvlJc w:val="left"/>
    </w:lvl>
  </w:abstractNum>
  <w:abstractNum w:abstractNumId="10" w15:restartNumberingAfterBreak="0">
    <w:nsid w:val="E609BB2B"/>
    <w:multiLevelType w:val="singleLevel"/>
    <w:tmpl w:val="E609BB2B"/>
    <w:lvl w:ilvl="0">
      <w:start w:val="1"/>
      <w:numFmt w:val="lowerLetter"/>
      <w:suff w:val="nothing"/>
      <w:lvlText w:val="%1）"/>
      <w:lvlJc w:val="left"/>
    </w:lvl>
  </w:abstractNum>
  <w:abstractNum w:abstractNumId="11" w15:restartNumberingAfterBreak="0">
    <w:nsid w:val="F15BC1EA"/>
    <w:multiLevelType w:val="singleLevel"/>
    <w:tmpl w:val="F15BC1EA"/>
    <w:lvl w:ilvl="0">
      <w:start w:val="1"/>
      <w:numFmt w:val="lowerLetter"/>
      <w:suff w:val="nothing"/>
      <w:lvlText w:val="%1）"/>
      <w:lvlJc w:val="left"/>
    </w:lvl>
  </w:abstractNum>
  <w:abstractNum w:abstractNumId="12" w15:restartNumberingAfterBreak="0">
    <w:nsid w:val="F30A5A69"/>
    <w:multiLevelType w:val="singleLevel"/>
    <w:tmpl w:val="F30A5A69"/>
    <w:lvl w:ilvl="0">
      <w:start w:val="1"/>
      <w:numFmt w:val="lowerLetter"/>
      <w:suff w:val="space"/>
      <w:lvlText w:val="%1)"/>
      <w:lvlJc w:val="left"/>
    </w:lvl>
  </w:abstractNum>
  <w:abstractNum w:abstractNumId="13"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0C4A00BE"/>
    <w:multiLevelType w:val="singleLevel"/>
    <w:tmpl w:val="0C4A00BE"/>
    <w:lvl w:ilvl="0">
      <w:start w:val="1"/>
      <w:numFmt w:val="lowerLetter"/>
      <w:suff w:val="nothing"/>
      <w:lvlText w:val="%1）"/>
      <w:lvlJc w:val="left"/>
    </w:lvl>
  </w:abstractNum>
  <w:abstractNum w:abstractNumId="15" w15:restartNumberingAfterBreak="0">
    <w:nsid w:val="0FBC0821"/>
    <w:multiLevelType w:val="singleLevel"/>
    <w:tmpl w:val="0FBC0821"/>
    <w:lvl w:ilvl="0">
      <w:start w:val="1"/>
      <w:numFmt w:val="lowerLetter"/>
      <w:suff w:val="nothing"/>
      <w:lvlText w:val="%1）"/>
      <w:lvlJc w:val="left"/>
    </w:lvl>
  </w:abstractNum>
  <w:abstractNum w:abstractNumId="16" w15:restartNumberingAfterBreak="0">
    <w:nsid w:val="10AC5767"/>
    <w:multiLevelType w:val="singleLevel"/>
    <w:tmpl w:val="10AC5767"/>
    <w:lvl w:ilvl="0">
      <w:start w:val="1"/>
      <w:numFmt w:val="lowerLetter"/>
      <w:suff w:val="nothing"/>
      <w:lvlText w:val="%1）"/>
      <w:lvlJc w:val="left"/>
    </w:lvl>
  </w:abstractNum>
  <w:abstractNum w:abstractNumId="17" w15:restartNumberingAfterBreak="0">
    <w:nsid w:val="11BE47C6"/>
    <w:multiLevelType w:val="multilevel"/>
    <w:tmpl w:val="11BE47C6"/>
    <w:lvl w:ilvl="0">
      <w:start w:val="1"/>
      <w:numFmt w:val="decimal"/>
      <w:pStyle w:val="1"/>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1F990160"/>
    <w:multiLevelType w:val="singleLevel"/>
    <w:tmpl w:val="1F990160"/>
    <w:lvl w:ilvl="0">
      <w:start w:val="1"/>
      <w:numFmt w:val="lowerLetter"/>
      <w:suff w:val="nothing"/>
      <w:lvlText w:val="%1）"/>
      <w:lvlJc w:val="left"/>
    </w:lvl>
  </w:abstractNum>
  <w:abstractNum w:abstractNumId="19" w15:restartNumberingAfterBreak="0">
    <w:nsid w:val="23CDC2E1"/>
    <w:multiLevelType w:val="singleLevel"/>
    <w:tmpl w:val="23CDC2E1"/>
    <w:lvl w:ilvl="0">
      <w:start w:val="1"/>
      <w:numFmt w:val="lowerLetter"/>
      <w:suff w:val="nothing"/>
      <w:lvlText w:val="%1）"/>
      <w:lvlJc w:val="left"/>
    </w:lvl>
  </w:abstractNum>
  <w:abstractNum w:abstractNumId="20" w15:restartNumberingAfterBreak="0">
    <w:nsid w:val="2507401A"/>
    <w:multiLevelType w:val="multilevel"/>
    <w:tmpl w:val="2507401A"/>
    <w:lvl w:ilvl="0">
      <w:start w:val="1"/>
      <w:numFmt w:val="decimal"/>
      <w:pStyle w:val="4"/>
      <w:lvlText w:val="%1."/>
      <w:lvlJc w:val="left"/>
      <w:pPr>
        <w:tabs>
          <w:tab w:val="num" w:pos="420"/>
        </w:tabs>
        <w:ind w:left="420" w:hanging="420"/>
      </w:pPr>
    </w:lvl>
    <w:lvl w:ilvl="1">
      <w:start w:val="1"/>
      <w:numFmt w:val="bullet"/>
      <w:lvlText w:val=""/>
      <w:lvlJc w:val="left"/>
      <w:pPr>
        <w:tabs>
          <w:tab w:val="num" w:pos="840"/>
        </w:tabs>
        <w:ind w:left="840" w:hanging="420"/>
      </w:pPr>
      <w:rPr>
        <w:rFonts w:ascii="Wingdings" w:hAnsi="Wingdings" w:hint="default"/>
      </w:rPr>
    </w:lvl>
    <w:lvl w:ilvl="2">
      <w:start w:val="1"/>
      <w:numFmt w:val="lowerLetter"/>
      <w:lvlText w:val="%3）"/>
      <w:lvlJc w:val="left"/>
      <w:pPr>
        <w:tabs>
          <w:tab w:val="num" w:pos="900"/>
        </w:tabs>
        <w:ind w:left="900" w:hanging="7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2BBCF925"/>
    <w:multiLevelType w:val="singleLevel"/>
    <w:tmpl w:val="2BBCF925"/>
    <w:lvl w:ilvl="0">
      <w:start w:val="1"/>
      <w:numFmt w:val="lowerLetter"/>
      <w:suff w:val="nothing"/>
      <w:lvlText w:val="%1）"/>
      <w:lvlJc w:val="left"/>
    </w:lvl>
  </w:abstractNum>
  <w:abstractNum w:abstractNumId="22" w15:restartNumberingAfterBreak="0">
    <w:nsid w:val="34251C7D"/>
    <w:multiLevelType w:val="multilevel"/>
    <w:tmpl w:val="34251C7D"/>
    <w:lvl w:ilvl="0">
      <w:start w:val="1"/>
      <w:numFmt w:val="none"/>
      <w:pStyle w:val="a4"/>
      <w:lvlText w:val="%1示例："/>
      <w:lvlJc w:val="left"/>
      <w:pPr>
        <w:tabs>
          <w:tab w:val="num" w:pos="1159"/>
        </w:tabs>
        <w:ind w:left="859"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3D010300"/>
    <w:multiLevelType w:val="singleLevel"/>
    <w:tmpl w:val="3D010300"/>
    <w:lvl w:ilvl="0">
      <w:start w:val="1"/>
      <w:numFmt w:val="lowerLetter"/>
      <w:suff w:val="nothing"/>
      <w:lvlText w:val="%1）"/>
      <w:lvlJc w:val="left"/>
    </w:lvl>
  </w:abstractNum>
  <w:abstractNum w:abstractNumId="24" w15:restartNumberingAfterBreak="0">
    <w:nsid w:val="3D59E6DC"/>
    <w:multiLevelType w:val="singleLevel"/>
    <w:tmpl w:val="3D59E6DC"/>
    <w:lvl w:ilvl="0">
      <w:start w:val="1"/>
      <w:numFmt w:val="lowerLetter"/>
      <w:suff w:val="nothing"/>
      <w:lvlText w:val="%1）"/>
      <w:lvlJc w:val="left"/>
    </w:lvl>
  </w:abstractNum>
  <w:abstractNum w:abstractNumId="25" w15:restartNumberingAfterBreak="0">
    <w:nsid w:val="3FB6797B"/>
    <w:multiLevelType w:val="multilevel"/>
    <w:tmpl w:val="3FB6797B"/>
    <w:lvl w:ilvl="0">
      <w:start w:val="1"/>
      <w:numFmt w:val="decimal"/>
      <w:pStyle w:val="10"/>
      <w:lvlText w:val="%1"/>
      <w:lvlJc w:val="left"/>
      <w:pPr>
        <w:tabs>
          <w:tab w:val="num" w:pos="720"/>
        </w:tabs>
        <w:ind w:left="425" w:hanging="425"/>
      </w:pPr>
    </w:lvl>
    <w:lvl w:ilvl="1">
      <w:start w:val="1"/>
      <w:numFmt w:val="decimal"/>
      <w:pStyle w:val="2"/>
      <w:lvlText w:val="%1.%2"/>
      <w:lvlJc w:val="left"/>
      <w:pPr>
        <w:tabs>
          <w:tab w:val="num" w:pos="1865"/>
        </w:tabs>
        <w:ind w:left="992" w:hanging="567"/>
      </w:pPr>
      <w:rPr>
        <w:rFonts w:hint="default"/>
      </w:rPr>
    </w:lvl>
    <w:lvl w:ilvl="2">
      <w:start w:val="1"/>
      <w:numFmt w:val="decimal"/>
      <w:pStyle w:val="3"/>
      <w:lvlText w:val="%1.%2.%3"/>
      <w:lvlJc w:val="left"/>
      <w:pPr>
        <w:tabs>
          <w:tab w:val="num" w:pos="3011"/>
        </w:tabs>
        <w:ind w:left="1418" w:hanging="567"/>
      </w:pPr>
      <w:rPr>
        <w:rFonts w:hint="default"/>
      </w:rPr>
    </w:lvl>
    <w:lvl w:ilvl="3">
      <w:start w:val="1"/>
      <w:numFmt w:val="decimal"/>
      <w:lvlText w:val="%1.%2.%3.%4"/>
      <w:lvlJc w:val="left"/>
      <w:pPr>
        <w:tabs>
          <w:tab w:val="num" w:pos="4156"/>
        </w:tabs>
        <w:ind w:left="1984" w:hanging="708"/>
      </w:pPr>
      <w:rPr>
        <w:rFonts w:hint="default"/>
      </w:rPr>
    </w:lvl>
    <w:lvl w:ilvl="4">
      <w:start w:val="1"/>
      <w:numFmt w:val="decimal"/>
      <w:lvlText w:val="%1.%2.%3.%4.%5"/>
      <w:lvlJc w:val="left"/>
      <w:pPr>
        <w:tabs>
          <w:tab w:val="num" w:pos="5301"/>
        </w:tabs>
        <w:ind w:left="2551" w:hanging="850"/>
      </w:pPr>
      <w:rPr>
        <w:rFonts w:hint="default"/>
      </w:rPr>
    </w:lvl>
    <w:lvl w:ilvl="5">
      <w:start w:val="1"/>
      <w:numFmt w:val="decimal"/>
      <w:lvlText w:val="%1.%2.%3.%4.%5.%6"/>
      <w:lvlJc w:val="left"/>
      <w:pPr>
        <w:tabs>
          <w:tab w:val="num" w:pos="6446"/>
        </w:tabs>
        <w:ind w:left="3260" w:hanging="1134"/>
      </w:pPr>
      <w:rPr>
        <w:rFonts w:hint="default"/>
      </w:rPr>
    </w:lvl>
    <w:lvl w:ilvl="6">
      <w:start w:val="1"/>
      <w:numFmt w:val="decimal"/>
      <w:lvlText w:val="%1.%2.%3.%4.%5.%6.%7"/>
      <w:lvlJc w:val="left"/>
      <w:pPr>
        <w:tabs>
          <w:tab w:val="num" w:pos="7591"/>
        </w:tabs>
        <w:ind w:left="3827" w:hanging="1276"/>
      </w:pPr>
      <w:rPr>
        <w:rFonts w:hint="default"/>
      </w:rPr>
    </w:lvl>
    <w:lvl w:ilvl="7">
      <w:start w:val="1"/>
      <w:numFmt w:val="decimal"/>
      <w:lvlText w:val="%1.%2.%3.%4.%5.%6.%7.%8"/>
      <w:lvlJc w:val="left"/>
      <w:pPr>
        <w:tabs>
          <w:tab w:val="num" w:pos="8736"/>
        </w:tabs>
        <w:ind w:left="4394" w:hanging="1418"/>
      </w:pPr>
      <w:rPr>
        <w:rFonts w:hint="default"/>
      </w:rPr>
    </w:lvl>
    <w:lvl w:ilvl="8">
      <w:start w:val="1"/>
      <w:numFmt w:val="decimal"/>
      <w:lvlText w:val="%1.%2.%3.%4.%5.%6.%7.%8.%9"/>
      <w:lvlJc w:val="left"/>
      <w:pPr>
        <w:tabs>
          <w:tab w:val="num" w:pos="9522"/>
        </w:tabs>
        <w:ind w:left="5102" w:hanging="1700"/>
      </w:pPr>
      <w:rPr>
        <w:rFonts w:hint="default"/>
      </w:rPr>
    </w:lvl>
  </w:abstractNum>
  <w:abstractNum w:abstractNumId="26" w15:restartNumberingAfterBreak="0">
    <w:nsid w:val="4268CD9E"/>
    <w:multiLevelType w:val="singleLevel"/>
    <w:tmpl w:val="4268CD9E"/>
    <w:lvl w:ilvl="0">
      <w:start w:val="1"/>
      <w:numFmt w:val="lowerLetter"/>
      <w:suff w:val="nothing"/>
      <w:lvlText w:val="%1）"/>
      <w:lvlJc w:val="left"/>
    </w:lvl>
  </w:abstractNum>
  <w:abstractNum w:abstractNumId="27" w15:restartNumberingAfterBreak="0">
    <w:nsid w:val="53162971"/>
    <w:multiLevelType w:val="multilevel"/>
    <w:tmpl w:val="53162971"/>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9F04733"/>
    <w:multiLevelType w:val="singleLevel"/>
    <w:tmpl w:val="59F04733"/>
    <w:lvl w:ilvl="0">
      <w:start w:val="1"/>
      <w:numFmt w:val="decimal"/>
      <w:lvlText w:val="%1."/>
      <w:lvlJc w:val="left"/>
      <w:pPr>
        <w:ind w:left="425" w:hanging="425"/>
      </w:pPr>
      <w:rPr>
        <w:rFonts w:hint="default"/>
      </w:rPr>
    </w:lvl>
  </w:abstractNum>
  <w:abstractNum w:abstractNumId="29" w15:restartNumberingAfterBreak="0">
    <w:nsid w:val="5F6EB391"/>
    <w:multiLevelType w:val="singleLevel"/>
    <w:tmpl w:val="5F6EB391"/>
    <w:lvl w:ilvl="0">
      <w:start w:val="1"/>
      <w:numFmt w:val="lowerLetter"/>
      <w:suff w:val="nothing"/>
      <w:lvlText w:val="%1）"/>
      <w:lvlJc w:val="left"/>
    </w:lvl>
  </w:abstractNum>
  <w:abstractNum w:abstractNumId="30" w15:restartNumberingAfterBreak="0">
    <w:nsid w:val="6056F71E"/>
    <w:multiLevelType w:val="singleLevel"/>
    <w:tmpl w:val="6056F71E"/>
    <w:lvl w:ilvl="0">
      <w:start w:val="1"/>
      <w:numFmt w:val="lowerLetter"/>
      <w:suff w:val="nothing"/>
      <w:lvlText w:val="%1）"/>
      <w:lvlJc w:val="left"/>
    </w:lvl>
  </w:abstractNum>
  <w:abstractNum w:abstractNumId="31" w15:restartNumberingAfterBreak="0">
    <w:nsid w:val="626148AC"/>
    <w:multiLevelType w:val="singleLevel"/>
    <w:tmpl w:val="626148AC"/>
    <w:lvl w:ilvl="0">
      <w:start w:val="1"/>
      <w:numFmt w:val="lowerLetter"/>
      <w:suff w:val="space"/>
      <w:lvlText w:val="%1)"/>
      <w:lvlJc w:val="left"/>
    </w:lvl>
  </w:abstractNum>
  <w:abstractNum w:abstractNumId="32" w15:restartNumberingAfterBreak="0">
    <w:nsid w:val="646260FA"/>
    <w:multiLevelType w:val="multilevel"/>
    <w:tmpl w:val="646260FA"/>
    <w:lvl w:ilvl="0">
      <w:start w:val="1"/>
      <w:numFmt w:val="decimal"/>
      <w:pStyle w:val="a5"/>
      <w:suff w:val="nothing"/>
      <w:lvlText w:val="表%1　"/>
      <w:lvlJc w:val="left"/>
      <w:pPr>
        <w:ind w:left="0" w:firstLine="0"/>
      </w:pPr>
      <w:rPr>
        <w:rFonts w:ascii="黑体" w:eastAsia="黑体" w:hAnsi="Times New Roman" w:hint="eastAsia"/>
        <w:b w:val="0"/>
        <w:i w:val="0"/>
        <w:sz w:val="24"/>
        <w:szCs w:val="24"/>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3" w15:restartNumberingAfterBreak="0">
    <w:nsid w:val="66F7F646"/>
    <w:multiLevelType w:val="singleLevel"/>
    <w:tmpl w:val="66F7F646"/>
    <w:lvl w:ilvl="0">
      <w:start w:val="1"/>
      <w:numFmt w:val="lowerLetter"/>
      <w:suff w:val="nothing"/>
      <w:lvlText w:val="%1）"/>
      <w:lvlJc w:val="left"/>
    </w:lvl>
  </w:abstractNum>
  <w:abstractNum w:abstractNumId="34" w15:restartNumberingAfterBreak="0">
    <w:nsid w:val="67DB7B21"/>
    <w:multiLevelType w:val="multilevel"/>
    <w:tmpl w:val="67DB7B21"/>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CEA2025"/>
    <w:multiLevelType w:val="multilevel"/>
    <w:tmpl w:val="6CEA2025"/>
    <w:lvl w:ilvl="0">
      <w:start w:val="1"/>
      <w:numFmt w:val="none"/>
      <w:pStyle w:val="a6"/>
      <w:suff w:val="nothing"/>
      <w:lvlText w:val="%1"/>
      <w:lvlJc w:val="left"/>
      <w:pPr>
        <w:ind w:left="0" w:firstLine="0"/>
      </w:pPr>
      <w:rPr>
        <w:rFonts w:ascii="Times New Roman" w:hAnsi="Times New Roman" w:hint="default"/>
        <w:b/>
        <w:i w:val="0"/>
        <w:sz w:val="21"/>
      </w:rPr>
    </w:lvl>
    <w:lvl w:ilvl="1">
      <w:start w:val="1"/>
      <w:numFmt w:val="decimal"/>
      <w:pStyle w:val="a7"/>
      <w:suff w:val="nothing"/>
      <w:lvlText w:val="%1%2　"/>
      <w:lvlJc w:val="left"/>
      <w:pPr>
        <w:ind w:left="0" w:firstLine="0"/>
      </w:pPr>
      <w:rPr>
        <w:rFonts w:ascii="黑体" w:eastAsia="黑体" w:hAnsi="Times New Roman" w:hint="eastAsia"/>
        <w:b w:val="0"/>
        <w:i w:val="0"/>
        <w:sz w:val="21"/>
      </w:rPr>
    </w:lvl>
    <w:lvl w:ilvl="2">
      <w:start w:val="1"/>
      <w:numFmt w:val="decimal"/>
      <w:pStyle w:val="a8"/>
      <w:suff w:val="nothing"/>
      <w:lvlText w:val="%1%2.%3　"/>
      <w:lvlJc w:val="left"/>
      <w:pPr>
        <w:ind w:left="0" w:firstLine="0"/>
      </w:pPr>
      <w:rPr>
        <w:rFonts w:ascii="黑体" w:eastAsia="黑体" w:hAnsi="Times New Roman" w:hint="eastAsia"/>
        <w:b w:val="0"/>
        <w:i w:val="0"/>
        <w:sz w:val="21"/>
      </w:rPr>
    </w:lvl>
    <w:lvl w:ilvl="3">
      <w:start w:val="1"/>
      <w:numFmt w:val="decimal"/>
      <w:pStyle w:val="a9"/>
      <w:suff w:val="nothing"/>
      <w:lvlText w:val="%1%2.%3.%4　"/>
      <w:lvlJc w:val="left"/>
      <w:pPr>
        <w:ind w:left="0" w:firstLine="0"/>
      </w:pPr>
      <w:rPr>
        <w:rFonts w:ascii="黑体" w:eastAsia="黑体" w:hAnsi="Times New Roman" w:hint="eastAsia"/>
        <w:b w:val="0"/>
        <w:i w:val="0"/>
        <w:sz w:val="21"/>
      </w:rPr>
    </w:lvl>
    <w:lvl w:ilvl="4">
      <w:start w:val="1"/>
      <w:numFmt w:val="decimal"/>
      <w:pStyle w:val="aa"/>
      <w:suff w:val="nothing"/>
      <w:lvlText w:val="%1%2.%3.%4.%5　"/>
      <w:lvlJc w:val="left"/>
      <w:pPr>
        <w:ind w:left="126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pStyle w:val="a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6" w15:restartNumberingAfterBreak="0">
    <w:nsid w:val="6D14585D"/>
    <w:multiLevelType w:val="multilevel"/>
    <w:tmpl w:val="2DD927A5"/>
    <w:lvl w:ilvl="0">
      <w:start w:val="1"/>
      <w:numFmt w:val="lowerLetter"/>
      <w:lvlText w:val="%1)"/>
      <w:lvlJc w:val="left"/>
      <w:pPr>
        <w:tabs>
          <w:tab w:val="num" w:pos="840"/>
        </w:tabs>
        <w:ind w:left="839" w:hanging="419"/>
      </w:pPr>
      <w:rPr>
        <w:rFonts w:ascii="宋体" w:eastAsia="宋体" w:hAnsi="Times New Roman" w:hint="eastAsia"/>
        <w:b w:val="0"/>
        <w:i w:val="0"/>
        <w:sz w:val="21"/>
        <w:szCs w:val="21"/>
      </w:rPr>
    </w:lvl>
    <w:lvl w:ilvl="1">
      <w:start w:val="1"/>
      <w:numFmt w:val="decimal"/>
      <w:lvlText w:val="%2)"/>
      <w:lvlJc w:val="left"/>
      <w:pPr>
        <w:tabs>
          <w:tab w:val="num" w:pos="1260"/>
        </w:tabs>
        <w:ind w:left="1259" w:hanging="419"/>
      </w:pPr>
    </w:lvl>
    <w:lvl w:ilvl="2">
      <w:start w:val="1"/>
      <w:numFmt w:val="decimal"/>
      <w:lvlText w:val="(%3)"/>
      <w:lvlJc w:val="left"/>
      <w:pPr>
        <w:tabs>
          <w:tab w:val="num" w:pos="0"/>
        </w:tabs>
        <w:ind w:left="1679" w:hanging="420"/>
      </w:pPr>
      <w:rPr>
        <w:rFonts w:ascii="宋体" w:eastAsia="宋体" w:hAnsi="Times New Roman" w:hint="eastAsia"/>
        <w:b w:val="0"/>
        <w:i w:val="0"/>
        <w:sz w:val="21"/>
        <w:szCs w:val="21"/>
      </w:rPr>
    </w:lvl>
    <w:lvl w:ilvl="3">
      <w:start w:val="1"/>
      <w:numFmt w:val="decimal"/>
      <w:lvlText w:val="%4."/>
      <w:lvlJc w:val="left"/>
      <w:pPr>
        <w:tabs>
          <w:tab w:val="num" w:pos="2100"/>
        </w:tabs>
        <w:ind w:left="2099" w:hanging="419"/>
      </w:pPr>
    </w:lvl>
    <w:lvl w:ilvl="4">
      <w:start w:val="1"/>
      <w:numFmt w:val="lowerLetter"/>
      <w:lvlText w:val="%5)"/>
      <w:lvlJc w:val="left"/>
      <w:pPr>
        <w:tabs>
          <w:tab w:val="num" w:pos="2520"/>
        </w:tabs>
        <w:ind w:left="2519" w:hanging="419"/>
      </w:pPr>
    </w:lvl>
    <w:lvl w:ilvl="5">
      <w:start w:val="1"/>
      <w:numFmt w:val="lowerRoman"/>
      <w:lvlText w:val="%6."/>
      <w:lvlJc w:val="right"/>
      <w:pPr>
        <w:tabs>
          <w:tab w:val="num" w:pos="2940"/>
        </w:tabs>
        <w:ind w:left="2939" w:hanging="419"/>
      </w:pPr>
    </w:lvl>
    <w:lvl w:ilvl="6">
      <w:start w:val="1"/>
      <w:numFmt w:val="decimal"/>
      <w:lvlText w:val="%7."/>
      <w:lvlJc w:val="left"/>
      <w:pPr>
        <w:tabs>
          <w:tab w:val="num" w:pos="3360"/>
        </w:tabs>
        <w:ind w:left="3359" w:hanging="419"/>
      </w:pPr>
    </w:lvl>
    <w:lvl w:ilvl="7">
      <w:start w:val="1"/>
      <w:numFmt w:val="lowerLetter"/>
      <w:lvlText w:val="%8)"/>
      <w:lvlJc w:val="left"/>
      <w:pPr>
        <w:tabs>
          <w:tab w:val="num" w:pos="3780"/>
        </w:tabs>
        <w:ind w:left="3779" w:hanging="419"/>
      </w:pPr>
    </w:lvl>
    <w:lvl w:ilvl="8">
      <w:start w:val="1"/>
      <w:numFmt w:val="lowerRoman"/>
      <w:lvlText w:val="%9."/>
      <w:lvlJc w:val="right"/>
      <w:pPr>
        <w:tabs>
          <w:tab w:val="num" w:pos="4200"/>
        </w:tabs>
        <w:ind w:left="4199" w:hanging="419"/>
      </w:pPr>
    </w:lvl>
  </w:abstractNum>
  <w:abstractNum w:abstractNumId="37" w15:restartNumberingAfterBreak="0">
    <w:nsid w:val="6F5A90AD"/>
    <w:multiLevelType w:val="singleLevel"/>
    <w:tmpl w:val="6F5A90AD"/>
    <w:lvl w:ilvl="0">
      <w:start w:val="1"/>
      <w:numFmt w:val="lowerLetter"/>
      <w:suff w:val="nothing"/>
      <w:lvlText w:val="%1）"/>
      <w:lvlJc w:val="left"/>
    </w:lvl>
  </w:abstractNum>
  <w:abstractNum w:abstractNumId="38" w15:restartNumberingAfterBreak="0">
    <w:nsid w:val="775269D8"/>
    <w:multiLevelType w:val="singleLevel"/>
    <w:tmpl w:val="775269D8"/>
    <w:lvl w:ilvl="0">
      <w:start w:val="1"/>
      <w:numFmt w:val="lowerLetter"/>
      <w:suff w:val="nothing"/>
      <w:lvlText w:val="%1）"/>
      <w:lvlJc w:val="left"/>
    </w:lvl>
  </w:abstractNum>
  <w:abstractNum w:abstractNumId="39" w15:restartNumberingAfterBreak="0">
    <w:nsid w:val="786A9F93"/>
    <w:multiLevelType w:val="singleLevel"/>
    <w:tmpl w:val="786A9F93"/>
    <w:lvl w:ilvl="0">
      <w:start w:val="1"/>
      <w:numFmt w:val="lowerLetter"/>
      <w:suff w:val="nothing"/>
      <w:lvlText w:val="%1）"/>
      <w:lvlJc w:val="left"/>
    </w:lvl>
  </w:abstractNum>
  <w:num w:numId="1" w16cid:durableId="2057851499">
    <w:abstractNumId w:val="13"/>
  </w:num>
  <w:num w:numId="2" w16cid:durableId="306202564">
    <w:abstractNumId w:val="22"/>
  </w:num>
  <w:num w:numId="3" w16cid:durableId="1863665130">
    <w:abstractNumId w:val="25"/>
  </w:num>
  <w:num w:numId="4" w16cid:durableId="1600286703">
    <w:abstractNumId w:val="35"/>
  </w:num>
  <w:num w:numId="5" w16cid:durableId="1698119885">
    <w:abstractNumId w:val="17"/>
  </w:num>
  <w:num w:numId="6" w16cid:durableId="1295988777">
    <w:abstractNumId w:val="32"/>
  </w:num>
  <w:num w:numId="7" w16cid:durableId="1302929360">
    <w:abstractNumId w:val="20"/>
  </w:num>
  <w:num w:numId="8" w16cid:durableId="669798243">
    <w:abstractNumId w:val="34"/>
  </w:num>
  <w:num w:numId="9" w16cid:durableId="1426926599">
    <w:abstractNumId w:val="9"/>
  </w:num>
  <w:num w:numId="10" w16cid:durableId="1120151834">
    <w:abstractNumId w:val="23"/>
  </w:num>
  <w:num w:numId="11" w16cid:durableId="145822829">
    <w:abstractNumId w:val="4"/>
  </w:num>
  <w:num w:numId="12" w16cid:durableId="1379935716">
    <w:abstractNumId w:val="2"/>
  </w:num>
  <w:num w:numId="13" w16cid:durableId="1418867726">
    <w:abstractNumId w:val="10"/>
  </w:num>
  <w:num w:numId="14" w16cid:durableId="1279795674">
    <w:abstractNumId w:val="7"/>
  </w:num>
  <w:num w:numId="15" w16cid:durableId="1744446928">
    <w:abstractNumId w:val="1"/>
  </w:num>
  <w:num w:numId="16" w16cid:durableId="1648514046">
    <w:abstractNumId w:val="12"/>
  </w:num>
  <w:num w:numId="17" w16cid:durableId="1956515779">
    <w:abstractNumId w:val="16"/>
  </w:num>
  <w:num w:numId="18" w16cid:durableId="1759598498">
    <w:abstractNumId w:val="19"/>
  </w:num>
  <w:num w:numId="19" w16cid:durableId="585261949">
    <w:abstractNumId w:val="31"/>
  </w:num>
  <w:num w:numId="20" w16cid:durableId="294606113">
    <w:abstractNumId w:val="15"/>
  </w:num>
  <w:num w:numId="21" w16cid:durableId="622733761">
    <w:abstractNumId w:val="27"/>
  </w:num>
  <w:num w:numId="22" w16cid:durableId="274022733">
    <w:abstractNumId w:val="11"/>
  </w:num>
  <w:num w:numId="23" w16cid:durableId="2060546685">
    <w:abstractNumId w:val="8"/>
  </w:num>
  <w:num w:numId="24" w16cid:durableId="91972026">
    <w:abstractNumId w:val="14"/>
  </w:num>
  <w:num w:numId="25" w16cid:durableId="1697192075">
    <w:abstractNumId w:val="3"/>
  </w:num>
  <w:num w:numId="26" w16cid:durableId="1180192410">
    <w:abstractNumId w:val="39"/>
  </w:num>
  <w:num w:numId="27" w16cid:durableId="900943275">
    <w:abstractNumId w:val="30"/>
  </w:num>
  <w:num w:numId="28" w16cid:durableId="1294797498">
    <w:abstractNumId w:val="29"/>
  </w:num>
  <w:num w:numId="29" w16cid:durableId="1032001218">
    <w:abstractNumId w:val="6"/>
  </w:num>
  <w:num w:numId="30" w16cid:durableId="1468694452">
    <w:abstractNumId w:val="38"/>
  </w:num>
  <w:num w:numId="31" w16cid:durableId="44330029">
    <w:abstractNumId w:val="21"/>
  </w:num>
  <w:num w:numId="32" w16cid:durableId="1287200035">
    <w:abstractNumId w:val="24"/>
  </w:num>
  <w:num w:numId="33" w16cid:durableId="1841457499">
    <w:abstractNumId w:val="5"/>
  </w:num>
  <w:num w:numId="34" w16cid:durableId="461310279">
    <w:abstractNumId w:val="18"/>
  </w:num>
  <w:num w:numId="35" w16cid:durableId="599677982">
    <w:abstractNumId w:val="0"/>
  </w:num>
  <w:num w:numId="36" w16cid:durableId="819494463">
    <w:abstractNumId w:val="37"/>
  </w:num>
  <w:num w:numId="37" w16cid:durableId="2034727499">
    <w:abstractNumId w:val="26"/>
  </w:num>
  <w:num w:numId="38" w16cid:durableId="1478450622">
    <w:abstractNumId w:val="33"/>
  </w:num>
  <w:num w:numId="39" w16cid:durableId="397434660">
    <w:abstractNumId w:val="36"/>
  </w:num>
  <w:num w:numId="40" w16cid:durableId="706560789">
    <w:abstractNumId w:val="35"/>
  </w:num>
  <w:num w:numId="41" w16cid:durableId="846024259">
    <w:abstractNumId w:val="35"/>
  </w:num>
  <w:num w:numId="42" w16cid:durableId="7436470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5D6"/>
    <w:rsid w:val="00001BBF"/>
    <w:rsid w:val="00004233"/>
    <w:rsid w:val="00004FA0"/>
    <w:rsid w:val="00007E84"/>
    <w:rsid w:val="000100E2"/>
    <w:rsid w:val="0001074E"/>
    <w:rsid w:val="00010D79"/>
    <w:rsid w:val="00010ED3"/>
    <w:rsid w:val="00011BDA"/>
    <w:rsid w:val="00013385"/>
    <w:rsid w:val="00013FED"/>
    <w:rsid w:val="00014E3D"/>
    <w:rsid w:val="00014FF4"/>
    <w:rsid w:val="00016691"/>
    <w:rsid w:val="00016DCC"/>
    <w:rsid w:val="00017271"/>
    <w:rsid w:val="00017544"/>
    <w:rsid w:val="00017B0A"/>
    <w:rsid w:val="00022EBF"/>
    <w:rsid w:val="00023354"/>
    <w:rsid w:val="000241D5"/>
    <w:rsid w:val="000244CA"/>
    <w:rsid w:val="00025F37"/>
    <w:rsid w:val="000260E5"/>
    <w:rsid w:val="0002674A"/>
    <w:rsid w:val="00027103"/>
    <w:rsid w:val="0003085E"/>
    <w:rsid w:val="0003086D"/>
    <w:rsid w:val="00032FC2"/>
    <w:rsid w:val="000351AE"/>
    <w:rsid w:val="000358C9"/>
    <w:rsid w:val="00037080"/>
    <w:rsid w:val="00040401"/>
    <w:rsid w:val="00040E60"/>
    <w:rsid w:val="00042B36"/>
    <w:rsid w:val="0004575E"/>
    <w:rsid w:val="0004605F"/>
    <w:rsid w:val="00046B7B"/>
    <w:rsid w:val="000473E3"/>
    <w:rsid w:val="00047483"/>
    <w:rsid w:val="00047F3A"/>
    <w:rsid w:val="00053A52"/>
    <w:rsid w:val="00054313"/>
    <w:rsid w:val="00060253"/>
    <w:rsid w:val="00062817"/>
    <w:rsid w:val="00062948"/>
    <w:rsid w:val="000643F4"/>
    <w:rsid w:val="00065766"/>
    <w:rsid w:val="00065E25"/>
    <w:rsid w:val="0006749F"/>
    <w:rsid w:val="000731DA"/>
    <w:rsid w:val="0007371E"/>
    <w:rsid w:val="00075A1F"/>
    <w:rsid w:val="000819BC"/>
    <w:rsid w:val="000866F0"/>
    <w:rsid w:val="00090AC0"/>
    <w:rsid w:val="000943F7"/>
    <w:rsid w:val="00095A3C"/>
    <w:rsid w:val="0009655F"/>
    <w:rsid w:val="000A1DED"/>
    <w:rsid w:val="000A58FD"/>
    <w:rsid w:val="000A685A"/>
    <w:rsid w:val="000A707C"/>
    <w:rsid w:val="000B0312"/>
    <w:rsid w:val="000B04AF"/>
    <w:rsid w:val="000B13D1"/>
    <w:rsid w:val="000B1FBA"/>
    <w:rsid w:val="000B25D6"/>
    <w:rsid w:val="000B4CF3"/>
    <w:rsid w:val="000C0A6E"/>
    <w:rsid w:val="000C2770"/>
    <w:rsid w:val="000C4EB5"/>
    <w:rsid w:val="000C7555"/>
    <w:rsid w:val="000D0A6F"/>
    <w:rsid w:val="000D1C19"/>
    <w:rsid w:val="000D3336"/>
    <w:rsid w:val="000D4F9E"/>
    <w:rsid w:val="000D5BAB"/>
    <w:rsid w:val="000D6314"/>
    <w:rsid w:val="000D654E"/>
    <w:rsid w:val="000D7000"/>
    <w:rsid w:val="000D7D80"/>
    <w:rsid w:val="000E0566"/>
    <w:rsid w:val="000E193C"/>
    <w:rsid w:val="000E3FBF"/>
    <w:rsid w:val="000E4DE7"/>
    <w:rsid w:val="000E588A"/>
    <w:rsid w:val="000E6832"/>
    <w:rsid w:val="000F0FEC"/>
    <w:rsid w:val="000F21E0"/>
    <w:rsid w:val="000F220F"/>
    <w:rsid w:val="000F4C36"/>
    <w:rsid w:val="000F530D"/>
    <w:rsid w:val="000F6042"/>
    <w:rsid w:val="001011D9"/>
    <w:rsid w:val="00102002"/>
    <w:rsid w:val="00106859"/>
    <w:rsid w:val="00110390"/>
    <w:rsid w:val="001104CF"/>
    <w:rsid w:val="00110A29"/>
    <w:rsid w:val="00113628"/>
    <w:rsid w:val="00113B12"/>
    <w:rsid w:val="00116285"/>
    <w:rsid w:val="00116EFE"/>
    <w:rsid w:val="001175C6"/>
    <w:rsid w:val="00117CB1"/>
    <w:rsid w:val="00117EF2"/>
    <w:rsid w:val="0012015D"/>
    <w:rsid w:val="00121041"/>
    <w:rsid w:val="00122002"/>
    <w:rsid w:val="001221CE"/>
    <w:rsid w:val="00122E9A"/>
    <w:rsid w:val="00125D59"/>
    <w:rsid w:val="001264E8"/>
    <w:rsid w:val="00132BE8"/>
    <w:rsid w:val="00133EB0"/>
    <w:rsid w:val="00134F08"/>
    <w:rsid w:val="00136785"/>
    <w:rsid w:val="0013696C"/>
    <w:rsid w:val="00143140"/>
    <w:rsid w:val="00144971"/>
    <w:rsid w:val="001505F9"/>
    <w:rsid w:val="0015131A"/>
    <w:rsid w:val="00155E17"/>
    <w:rsid w:val="00156ACF"/>
    <w:rsid w:val="0016146F"/>
    <w:rsid w:val="00162E24"/>
    <w:rsid w:val="00163F5C"/>
    <w:rsid w:val="00164447"/>
    <w:rsid w:val="00165F44"/>
    <w:rsid w:val="001660DE"/>
    <w:rsid w:val="00167AAB"/>
    <w:rsid w:val="00172A27"/>
    <w:rsid w:val="0017339F"/>
    <w:rsid w:val="001733B6"/>
    <w:rsid w:val="001738C2"/>
    <w:rsid w:val="001745DA"/>
    <w:rsid w:val="00174E48"/>
    <w:rsid w:val="001755BD"/>
    <w:rsid w:val="00175B4F"/>
    <w:rsid w:val="00175FA9"/>
    <w:rsid w:val="00177506"/>
    <w:rsid w:val="001814A7"/>
    <w:rsid w:val="001822C0"/>
    <w:rsid w:val="001846C4"/>
    <w:rsid w:val="00187D6B"/>
    <w:rsid w:val="00193626"/>
    <w:rsid w:val="00193C5F"/>
    <w:rsid w:val="00194207"/>
    <w:rsid w:val="00195791"/>
    <w:rsid w:val="0019700D"/>
    <w:rsid w:val="00197138"/>
    <w:rsid w:val="001A2617"/>
    <w:rsid w:val="001A266A"/>
    <w:rsid w:val="001A4472"/>
    <w:rsid w:val="001A7DD0"/>
    <w:rsid w:val="001B046D"/>
    <w:rsid w:val="001B1C49"/>
    <w:rsid w:val="001B228D"/>
    <w:rsid w:val="001B429F"/>
    <w:rsid w:val="001B4504"/>
    <w:rsid w:val="001B4EF3"/>
    <w:rsid w:val="001B66C7"/>
    <w:rsid w:val="001C0736"/>
    <w:rsid w:val="001C199F"/>
    <w:rsid w:val="001C2483"/>
    <w:rsid w:val="001C2AC9"/>
    <w:rsid w:val="001C30F4"/>
    <w:rsid w:val="001C38A5"/>
    <w:rsid w:val="001C5F63"/>
    <w:rsid w:val="001D04C3"/>
    <w:rsid w:val="001D0E6D"/>
    <w:rsid w:val="001D102F"/>
    <w:rsid w:val="001D1572"/>
    <w:rsid w:val="001D15E4"/>
    <w:rsid w:val="001D2897"/>
    <w:rsid w:val="001D2D97"/>
    <w:rsid w:val="001D2FF2"/>
    <w:rsid w:val="001D3278"/>
    <w:rsid w:val="001D4833"/>
    <w:rsid w:val="001D4E59"/>
    <w:rsid w:val="001D51CC"/>
    <w:rsid w:val="001D5821"/>
    <w:rsid w:val="001D731F"/>
    <w:rsid w:val="001E0B2C"/>
    <w:rsid w:val="001E0B68"/>
    <w:rsid w:val="001E1FCF"/>
    <w:rsid w:val="001E334B"/>
    <w:rsid w:val="001E35A5"/>
    <w:rsid w:val="001E43D4"/>
    <w:rsid w:val="001E4E18"/>
    <w:rsid w:val="001E5FCC"/>
    <w:rsid w:val="001E6697"/>
    <w:rsid w:val="001F0A48"/>
    <w:rsid w:val="001F1466"/>
    <w:rsid w:val="001F17D6"/>
    <w:rsid w:val="001F1FC9"/>
    <w:rsid w:val="001F4E7D"/>
    <w:rsid w:val="001F6B68"/>
    <w:rsid w:val="001F7FA5"/>
    <w:rsid w:val="00201D78"/>
    <w:rsid w:val="00201E86"/>
    <w:rsid w:val="00203FC6"/>
    <w:rsid w:val="00204F8F"/>
    <w:rsid w:val="00205E61"/>
    <w:rsid w:val="002068AA"/>
    <w:rsid w:val="0021135A"/>
    <w:rsid w:val="00214286"/>
    <w:rsid w:val="002142BE"/>
    <w:rsid w:val="00215C2F"/>
    <w:rsid w:val="00216760"/>
    <w:rsid w:val="00216D80"/>
    <w:rsid w:val="00216E0A"/>
    <w:rsid w:val="00221C71"/>
    <w:rsid w:val="00223BE0"/>
    <w:rsid w:val="00223E3F"/>
    <w:rsid w:val="00224A24"/>
    <w:rsid w:val="002253CA"/>
    <w:rsid w:val="002308E3"/>
    <w:rsid w:val="00231239"/>
    <w:rsid w:val="00232773"/>
    <w:rsid w:val="00232D87"/>
    <w:rsid w:val="002338A3"/>
    <w:rsid w:val="00234267"/>
    <w:rsid w:val="00234CD8"/>
    <w:rsid w:val="00236A6B"/>
    <w:rsid w:val="00241971"/>
    <w:rsid w:val="00243002"/>
    <w:rsid w:val="00243AF6"/>
    <w:rsid w:val="00246CFE"/>
    <w:rsid w:val="002473F8"/>
    <w:rsid w:val="002512CF"/>
    <w:rsid w:val="002512D2"/>
    <w:rsid w:val="00251467"/>
    <w:rsid w:val="00251BD1"/>
    <w:rsid w:val="00252D0A"/>
    <w:rsid w:val="00254103"/>
    <w:rsid w:val="00255335"/>
    <w:rsid w:val="00255A16"/>
    <w:rsid w:val="00255C3F"/>
    <w:rsid w:val="002573F3"/>
    <w:rsid w:val="00260AB7"/>
    <w:rsid w:val="002611B0"/>
    <w:rsid w:val="0026200D"/>
    <w:rsid w:val="0026310D"/>
    <w:rsid w:val="002632AB"/>
    <w:rsid w:val="00266172"/>
    <w:rsid w:val="00266227"/>
    <w:rsid w:val="0026630D"/>
    <w:rsid w:val="002667DA"/>
    <w:rsid w:val="00267FED"/>
    <w:rsid w:val="00270B3D"/>
    <w:rsid w:val="002712C9"/>
    <w:rsid w:val="00273705"/>
    <w:rsid w:val="00274970"/>
    <w:rsid w:val="00274B96"/>
    <w:rsid w:val="00274D3B"/>
    <w:rsid w:val="0027508A"/>
    <w:rsid w:val="00281803"/>
    <w:rsid w:val="00281B0A"/>
    <w:rsid w:val="00282622"/>
    <w:rsid w:val="00283963"/>
    <w:rsid w:val="0028613D"/>
    <w:rsid w:val="002866D1"/>
    <w:rsid w:val="002868B8"/>
    <w:rsid w:val="00286C17"/>
    <w:rsid w:val="00287315"/>
    <w:rsid w:val="0028797B"/>
    <w:rsid w:val="002919D1"/>
    <w:rsid w:val="0029257B"/>
    <w:rsid w:val="002926E9"/>
    <w:rsid w:val="00293952"/>
    <w:rsid w:val="00293DA5"/>
    <w:rsid w:val="00294AC5"/>
    <w:rsid w:val="00295531"/>
    <w:rsid w:val="0029615A"/>
    <w:rsid w:val="00296B6F"/>
    <w:rsid w:val="0029789D"/>
    <w:rsid w:val="00297B6F"/>
    <w:rsid w:val="002A005F"/>
    <w:rsid w:val="002A04EE"/>
    <w:rsid w:val="002A0EDC"/>
    <w:rsid w:val="002A1641"/>
    <w:rsid w:val="002A2E28"/>
    <w:rsid w:val="002A384E"/>
    <w:rsid w:val="002A481C"/>
    <w:rsid w:val="002A780E"/>
    <w:rsid w:val="002B0499"/>
    <w:rsid w:val="002B0E1A"/>
    <w:rsid w:val="002B101E"/>
    <w:rsid w:val="002B11E5"/>
    <w:rsid w:val="002B19B3"/>
    <w:rsid w:val="002B2D86"/>
    <w:rsid w:val="002B39D5"/>
    <w:rsid w:val="002B5D38"/>
    <w:rsid w:val="002B5ECA"/>
    <w:rsid w:val="002B6496"/>
    <w:rsid w:val="002B71C7"/>
    <w:rsid w:val="002B74DE"/>
    <w:rsid w:val="002B787B"/>
    <w:rsid w:val="002C032F"/>
    <w:rsid w:val="002C0365"/>
    <w:rsid w:val="002C05E7"/>
    <w:rsid w:val="002C09AC"/>
    <w:rsid w:val="002C0CF1"/>
    <w:rsid w:val="002C11CF"/>
    <w:rsid w:val="002C1939"/>
    <w:rsid w:val="002C1FDB"/>
    <w:rsid w:val="002C35E7"/>
    <w:rsid w:val="002C3A1A"/>
    <w:rsid w:val="002C3B90"/>
    <w:rsid w:val="002C4F8C"/>
    <w:rsid w:val="002C61D8"/>
    <w:rsid w:val="002C651B"/>
    <w:rsid w:val="002C6707"/>
    <w:rsid w:val="002C6E92"/>
    <w:rsid w:val="002C7A7E"/>
    <w:rsid w:val="002C7E22"/>
    <w:rsid w:val="002D0844"/>
    <w:rsid w:val="002D29FB"/>
    <w:rsid w:val="002D38C6"/>
    <w:rsid w:val="002D3C47"/>
    <w:rsid w:val="002D4EC2"/>
    <w:rsid w:val="002D4FDE"/>
    <w:rsid w:val="002D702E"/>
    <w:rsid w:val="002D7AF0"/>
    <w:rsid w:val="002E1333"/>
    <w:rsid w:val="002E2401"/>
    <w:rsid w:val="002E53FA"/>
    <w:rsid w:val="002E5567"/>
    <w:rsid w:val="002E5C26"/>
    <w:rsid w:val="002E6463"/>
    <w:rsid w:val="002E6A53"/>
    <w:rsid w:val="002E7A22"/>
    <w:rsid w:val="002F037A"/>
    <w:rsid w:val="002F1111"/>
    <w:rsid w:val="002F115B"/>
    <w:rsid w:val="002F3333"/>
    <w:rsid w:val="002F7FF9"/>
    <w:rsid w:val="00304170"/>
    <w:rsid w:val="00304FBD"/>
    <w:rsid w:val="00305229"/>
    <w:rsid w:val="00311B55"/>
    <w:rsid w:val="00311F64"/>
    <w:rsid w:val="00312FE5"/>
    <w:rsid w:val="00313A6A"/>
    <w:rsid w:val="003164A7"/>
    <w:rsid w:val="00316677"/>
    <w:rsid w:val="00317284"/>
    <w:rsid w:val="00320E01"/>
    <w:rsid w:val="0032255B"/>
    <w:rsid w:val="003226A0"/>
    <w:rsid w:val="00324C40"/>
    <w:rsid w:val="003253CF"/>
    <w:rsid w:val="00325707"/>
    <w:rsid w:val="00325F97"/>
    <w:rsid w:val="00326EFE"/>
    <w:rsid w:val="00327478"/>
    <w:rsid w:val="00327A5B"/>
    <w:rsid w:val="003307C3"/>
    <w:rsid w:val="00330F01"/>
    <w:rsid w:val="0033167C"/>
    <w:rsid w:val="00331C78"/>
    <w:rsid w:val="00334F6E"/>
    <w:rsid w:val="00334FCE"/>
    <w:rsid w:val="00343A1C"/>
    <w:rsid w:val="00343B40"/>
    <w:rsid w:val="00344DC4"/>
    <w:rsid w:val="00351C8F"/>
    <w:rsid w:val="003523B0"/>
    <w:rsid w:val="0035267E"/>
    <w:rsid w:val="003569D5"/>
    <w:rsid w:val="003601D7"/>
    <w:rsid w:val="00361D23"/>
    <w:rsid w:val="0036292B"/>
    <w:rsid w:val="00362CDB"/>
    <w:rsid w:val="003635A9"/>
    <w:rsid w:val="0036393F"/>
    <w:rsid w:val="00365CFB"/>
    <w:rsid w:val="00370F2A"/>
    <w:rsid w:val="003713C9"/>
    <w:rsid w:val="00371D06"/>
    <w:rsid w:val="00372C82"/>
    <w:rsid w:val="003731F3"/>
    <w:rsid w:val="00373FB5"/>
    <w:rsid w:val="00374202"/>
    <w:rsid w:val="00374484"/>
    <w:rsid w:val="00380DB9"/>
    <w:rsid w:val="0038120F"/>
    <w:rsid w:val="003829AA"/>
    <w:rsid w:val="00382AB8"/>
    <w:rsid w:val="00384362"/>
    <w:rsid w:val="003851FE"/>
    <w:rsid w:val="00385AD2"/>
    <w:rsid w:val="00387711"/>
    <w:rsid w:val="003905F0"/>
    <w:rsid w:val="003909CF"/>
    <w:rsid w:val="00390E76"/>
    <w:rsid w:val="003937BB"/>
    <w:rsid w:val="00393ADD"/>
    <w:rsid w:val="00396277"/>
    <w:rsid w:val="0039660A"/>
    <w:rsid w:val="0039663E"/>
    <w:rsid w:val="00396C26"/>
    <w:rsid w:val="003974C4"/>
    <w:rsid w:val="003978F4"/>
    <w:rsid w:val="003A135F"/>
    <w:rsid w:val="003A1589"/>
    <w:rsid w:val="003A320A"/>
    <w:rsid w:val="003A36BF"/>
    <w:rsid w:val="003A51B9"/>
    <w:rsid w:val="003A6C48"/>
    <w:rsid w:val="003B16F4"/>
    <w:rsid w:val="003C0086"/>
    <w:rsid w:val="003C0362"/>
    <w:rsid w:val="003C207A"/>
    <w:rsid w:val="003C2A2D"/>
    <w:rsid w:val="003C2F57"/>
    <w:rsid w:val="003C4615"/>
    <w:rsid w:val="003C4C0C"/>
    <w:rsid w:val="003C6392"/>
    <w:rsid w:val="003D7CE5"/>
    <w:rsid w:val="003E176F"/>
    <w:rsid w:val="003E183D"/>
    <w:rsid w:val="003E1AC3"/>
    <w:rsid w:val="003E1F16"/>
    <w:rsid w:val="003E62D1"/>
    <w:rsid w:val="003E7F4D"/>
    <w:rsid w:val="003F0030"/>
    <w:rsid w:val="003F0B21"/>
    <w:rsid w:val="003F3F3C"/>
    <w:rsid w:val="003F4CD5"/>
    <w:rsid w:val="003F6F79"/>
    <w:rsid w:val="003F7CB4"/>
    <w:rsid w:val="00402319"/>
    <w:rsid w:val="004025EF"/>
    <w:rsid w:val="004027E5"/>
    <w:rsid w:val="00404581"/>
    <w:rsid w:val="004137F9"/>
    <w:rsid w:val="004138BF"/>
    <w:rsid w:val="0041419D"/>
    <w:rsid w:val="004167B2"/>
    <w:rsid w:val="00416E4B"/>
    <w:rsid w:val="00417C96"/>
    <w:rsid w:val="00420F83"/>
    <w:rsid w:val="00421E5F"/>
    <w:rsid w:val="0042265A"/>
    <w:rsid w:val="004247A8"/>
    <w:rsid w:val="00424F3B"/>
    <w:rsid w:val="004258A2"/>
    <w:rsid w:val="00425FB4"/>
    <w:rsid w:val="004313D8"/>
    <w:rsid w:val="00431706"/>
    <w:rsid w:val="00431B65"/>
    <w:rsid w:val="00432230"/>
    <w:rsid w:val="00432CD8"/>
    <w:rsid w:val="0043393F"/>
    <w:rsid w:val="00433EE6"/>
    <w:rsid w:val="00434DF6"/>
    <w:rsid w:val="0044197E"/>
    <w:rsid w:val="00442AA5"/>
    <w:rsid w:val="00442ED0"/>
    <w:rsid w:val="00443481"/>
    <w:rsid w:val="00443E83"/>
    <w:rsid w:val="00444855"/>
    <w:rsid w:val="00445DAF"/>
    <w:rsid w:val="00447D6B"/>
    <w:rsid w:val="00447E7B"/>
    <w:rsid w:val="00450DC7"/>
    <w:rsid w:val="00451FD2"/>
    <w:rsid w:val="0045466B"/>
    <w:rsid w:val="004565D5"/>
    <w:rsid w:val="0045677A"/>
    <w:rsid w:val="00456C9E"/>
    <w:rsid w:val="0045754C"/>
    <w:rsid w:val="00457972"/>
    <w:rsid w:val="00457B55"/>
    <w:rsid w:val="004606F9"/>
    <w:rsid w:val="00461183"/>
    <w:rsid w:val="00462116"/>
    <w:rsid w:val="0046361D"/>
    <w:rsid w:val="00464AFC"/>
    <w:rsid w:val="00465606"/>
    <w:rsid w:val="00470FC7"/>
    <w:rsid w:val="0047104E"/>
    <w:rsid w:val="00472C0B"/>
    <w:rsid w:val="00472E04"/>
    <w:rsid w:val="00473872"/>
    <w:rsid w:val="00474C15"/>
    <w:rsid w:val="00475736"/>
    <w:rsid w:val="00481577"/>
    <w:rsid w:val="0048619F"/>
    <w:rsid w:val="00486AF4"/>
    <w:rsid w:val="00490279"/>
    <w:rsid w:val="00490B6B"/>
    <w:rsid w:val="004920B4"/>
    <w:rsid w:val="00492B76"/>
    <w:rsid w:val="00493462"/>
    <w:rsid w:val="00493AD3"/>
    <w:rsid w:val="00493F5F"/>
    <w:rsid w:val="0049430F"/>
    <w:rsid w:val="0049489D"/>
    <w:rsid w:val="00495691"/>
    <w:rsid w:val="004958C1"/>
    <w:rsid w:val="00495D20"/>
    <w:rsid w:val="00495F63"/>
    <w:rsid w:val="00496D9E"/>
    <w:rsid w:val="004A080D"/>
    <w:rsid w:val="004A107B"/>
    <w:rsid w:val="004A1DA9"/>
    <w:rsid w:val="004A5687"/>
    <w:rsid w:val="004A6804"/>
    <w:rsid w:val="004A70BA"/>
    <w:rsid w:val="004B155E"/>
    <w:rsid w:val="004B18DD"/>
    <w:rsid w:val="004B2A9E"/>
    <w:rsid w:val="004B3F5F"/>
    <w:rsid w:val="004B4AB3"/>
    <w:rsid w:val="004C0437"/>
    <w:rsid w:val="004C2374"/>
    <w:rsid w:val="004C3827"/>
    <w:rsid w:val="004C4381"/>
    <w:rsid w:val="004C5B57"/>
    <w:rsid w:val="004C5CD8"/>
    <w:rsid w:val="004C650D"/>
    <w:rsid w:val="004D1506"/>
    <w:rsid w:val="004D20EF"/>
    <w:rsid w:val="004D2FE6"/>
    <w:rsid w:val="004D3FEE"/>
    <w:rsid w:val="004D4356"/>
    <w:rsid w:val="004D47F4"/>
    <w:rsid w:val="004D6F1F"/>
    <w:rsid w:val="004D7CDF"/>
    <w:rsid w:val="004E02E5"/>
    <w:rsid w:val="004E14DE"/>
    <w:rsid w:val="004E1AB8"/>
    <w:rsid w:val="004E1D3B"/>
    <w:rsid w:val="004E1F91"/>
    <w:rsid w:val="004E342A"/>
    <w:rsid w:val="004E43AB"/>
    <w:rsid w:val="004E63B5"/>
    <w:rsid w:val="004E6C52"/>
    <w:rsid w:val="004F071A"/>
    <w:rsid w:val="004F0EA0"/>
    <w:rsid w:val="004F106A"/>
    <w:rsid w:val="004F109A"/>
    <w:rsid w:val="004F10FA"/>
    <w:rsid w:val="004F21A1"/>
    <w:rsid w:val="004F3289"/>
    <w:rsid w:val="004F466C"/>
    <w:rsid w:val="004F54A7"/>
    <w:rsid w:val="004F72A3"/>
    <w:rsid w:val="004F7566"/>
    <w:rsid w:val="004F7777"/>
    <w:rsid w:val="004F7AC1"/>
    <w:rsid w:val="00500C2A"/>
    <w:rsid w:val="0050340F"/>
    <w:rsid w:val="005038BC"/>
    <w:rsid w:val="005038E1"/>
    <w:rsid w:val="00504715"/>
    <w:rsid w:val="00504765"/>
    <w:rsid w:val="00506CB2"/>
    <w:rsid w:val="00506F5B"/>
    <w:rsid w:val="00506F94"/>
    <w:rsid w:val="00507103"/>
    <w:rsid w:val="00507B0D"/>
    <w:rsid w:val="00510182"/>
    <w:rsid w:val="00510D32"/>
    <w:rsid w:val="005126BE"/>
    <w:rsid w:val="00513E2C"/>
    <w:rsid w:val="00514D5C"/>
    <w:rsid w:val="00516DF9"/>
    <w:rsid w:val="00517065"/>
    <w:rsid w:val="005207BE"/>
    <w:rsid w:val="0052129B"/>
    <w:rsid w:val="005212B8"/>
    <w:rsid w:val="00522205"/>
    <w:rsid w:val="00523D42"/>
    <w:rsid w:val="00526973"/>
    <w:rsid w:val="00527D3A"/>
    <w:rsid w:val="00527D6B"/>
    <w:rsid w:val="005300AD"/>
    <w:rsid w:val="005306B6"/>
    <w:rsid w:val="00532F22"/>
    <w:rsid w:val="00533475"/>
    <w:rsid w:val="00533A45"/>
    <w:rsid w:val="00534345"/>
    <w:rsid w:val="00534CD5"/>
    <w:rsid w:val="00534E93"/>
    <w:rsid w:val="00537C99"/>
    <w:rsid w:val="0054043B"/>
    <w:rsid w:val="00540FDE"/>
    <w:rsid w:val="005417EE"/>
    <w:rsid w:val="00543466"/>
    <w:rsid w:val="0054347B"/>
    <w:rsid w:val="00544168"/>
    <w:rsid w:val="00544FCF"/>
    <w:rsid w:val="00546FDC"/>
    <w:rsid w:val="00547971"/>
    <w:rsid w:val="00547F2F"/>
    <w:rsid w:val="005503F2"/>
    <w:rsid w:val="00550AAA"/>
    <w:rsid w:val="00551339"/>
    <w:rsid w:val="00551849"/>
    <w:rsid w:val="005521AE"/>
    <w:rsid w:val="0055374E"/>
    <w:rsid w:val="00554B02"/>
    <w:rsid w:val="00557331"/>
    <w:rsid w:val="0056186E"/>
    <w:rsid w:val="0056431A"/>
    <w:rsid w:val="005655B6"/>
    <w:rsid w:val="00565A25"/>
    <w:rsid w:val="00570DCC"/>
    <w:rsid w:val="005710DC"/>
    <w:rsid w:val="005716CD"/>
    <w:rsid w:val="00572079"/>
    <w:rsid w:val="00572E5D"/>
    <w:rsid w:val="005738B0"/>
    <w:rsid w:val="00575F4E"/>
    <w:rsid w:val="0057685E"/>
    <w:rsid w:val="00577E20"/>
    <w:rsid w:val="00580763"/>
    <w:rsid w:val="005809B8"/>
    <w:rsid w:val="005810CD"/>
    <w:rsid w:val="00582205"/>
    <w:rsid w:val="005824F3"/>
    <w:rsid w:val="005842E3"/>
    <w:rsid w:val="00585331"/>
    <w:rsid w:val="0058599D"/>
    <w:rsid w:val="005865C9"/>
    <w:rsid w:val="00590D23"/>
    <w:rsid w:val="00593265"/>
    <w:rsid w:val="0059358E"/>
    <w:rsid w:val="005942B4"/>
    <w:rsid w:val="00594C72"/>
    <w:rsid w:val="00595CBC"/>
    <w:rsid w:val="005975E5"/>
    <w:rsid w:val="005A09B2"/>
    <w:rsid w:val="005A0D9D"/>
    <w:rsid w:val="005A1200"/>
    <w:rsid w:val="005A243D"/>
    <w:rsid w:val="005A4E0F"/>
    <w:rsid w:val="005A6A25"/>
    <w:rsid w:val="005B0AF3"/>
    <w:rsid w:val="005B1D2D"/>
    <w:rsid w:val="005B25F8"/>
    <w:rsid w:val="005B41B9"/>
    <w:rsid w:val="005B4F0D"/>
    <w:rsid w:val="005B52DF"/>
    <w:rsid w:val="005B6FF3"/>
    <w:rsid w:val="005B71A4"/>
    <w:rsid w:val="005B7782"/>
    <w:rsid w:val="005C1645"/>
    <w:rsid w:val="005C1A73"/>
    <w:rsid w:val="005C235D"/>
    <w:rsid w:val="005C3EAD"/>
    <w:rsid w:val="005C6CCD"/>
    <w:rsid w:val="005C7499"/>
    <w:rsid w:val="005D050E"/>
    <w:rsid w:val="005D11E1"/>
    <w:rsid w:val="005D1EA8"/>
    <w:rsid w:val="005D42F3"/>
    <w:rsid w:val="005D4C1E"/>
    <w:rsid w:val="005D7FEC"/>
    <w:rsid w:val="005E07F0"/>
    <w:rsid w:val="005E0D1A"/>
    <w:rsid w:val="005E27BD"/>
    <w:rsid w:val="005E2F07"/>
    <w:rsid w:val="005E4976"/>
    <w:rsid w:val="005E4A25"/>
    <w:rsid w:val="005E4CBE"/>
    <w:rsid w:val="005E529E"/>
    <w:rsid w:val="005E5DEA"/>
    <w:rsid w:val="005E6BED"/>
    <w:rsid w:val="005E71F1"/>
    <w:rsid w:val="005E737E"/>
    <w:rsid w:val="005F041A"/>
    <w:rsid w:val="005F291C"/>
    <w:rsid w:val="005F364E"/>
    <w:rsid w:val="005F69FC"/>
    <w:rsid w:val="00600C03"/>
    <w:rsid w:val="00601934"/>
    <w:rsid w:val="00603697"/>
    <w:rsid w:val="00605147"/>
    <w:rsid w:val="00610A69"/>
    <w:rsid w:val="006112CA"/>
    <w:rsid w:val="006118E0"/>
    <w:rsid w:val="00611ADE"/>
    <w:rsid w:val="00611FE0"/>
    <w:rsid w:val="00613C11"/>
    <w:rsid w:val="00615010"/>
    <w:rsid w:val="00621606"/>
    <w:rsid w:val="00622732"/>
    <w:rsid w:val="0062288D"/>
    <w:rsid w:val="00623F0D"/>
    <w:rsid w:val="006254C2"/>
    <w:rsid w:val="00631351"/>
    <w:rsid w:val="0063136E"/>
    <w:rsid w:val="00633A14"/>
    <w:rsid w:val="00633B31"/>
    <w:rsid w:val="00633EF0"/>
    <w:rsid w:val="006349C3"/>
    <w:rsid w:val="00634FFB"/>
    <w:rsid w:val="00635E83"/>
    <w:rsid w:val="00636346"/>
    <w:rsid w:val="00636FFF"/>
    <w:rsid w:val="0063756A"/>
    <w:rsid w:val="006419D8"/>
    <w:rsid w:val="00641D1B"/>
    <w:rsid w:val="00641E72"/>
    <w:rsid w:val="006424BD"/>
    <w:rsid w:val="006434E7"/>
    <w:rsid w:val="00643E69"/>
    <w:rsid w:val="006453C3"/>
    <w:rsid w:val="00650C7B"/>
    <w:rsid w:val="00653B54"/>
    <w:rsid w:val="0065437A"/>
    <w:rsid w:val="00654A15"/>
    <w:rsid w:val="00654DC6"/>
    <w:rsid w:val="00655687"/>
    <w:rsid w:val="0065762D"/>
    <w:rsid w:val="00660213"/>
    <w:rsid w:val="006602E3"/>
    <w:rsid w:val="00661441"/>
    <w:rsid w:val="006627C2"/>
    <w:rsid w:val="00662D18"/>
    <w:rsid w:val="006638A6"/>
    <w:rsid w:val="00664A74"/>
    <w:rsid w:val="00664DAD"/>
    <w:rsid w:val="0066503D"/>
    <w:rsid w:val="00665D1C"/>
    <w:rsid w:val="00665E40"/>
    <w:rsid w:val="0066645E"/>
    <w:rsid w:val="00666B8F"/>
    <w:rsid w:val="0067004E"/>
    <w:rsid w:val="006725E9"/>
    <w:rsid w:val="00672C82"/>
    <w:rsid w:val="00680F5C"/>
    <w:rsid w:val="006818BE"/>
    <w:rsid w:val="00685782"/>
    <w:rsid w:val="00687303"/>
    <w:rsid w:val="00687AC1"/>
    <w:rsid w:val="00690410"/>
    <w:rsid w:val="00690944"/>
    <w:rsid w:val="00691391"/>
    <w:rsid w:val="006923D3"/>
    <w:rsid w:val="00692827"/>
    <w:rsid w:val="00692E64"/>
    <w:rsid w:val="006952A1"/>
    <w:rsid w:val="00696B8F"/>
    <w:rsid w:val="00696F70"/>
    <w:rsid w:val="006A0E03"/>
    <w:rsid w:val="006A117C"/>
    <w:rsid w:val="006A2DE3"/>
    <w:rsid w:val="006A3105"/>
    <w:rsid w:val="006A45B3"/>
    <w:rsid w:val="006A5F64"/>
    <w:rsid w:val="006A6C1A"/>
    <w:rsid w:val="006A7106"/>
    <w:rsid w:val="006A7886"/>
    <w:rsid w:val="006B00BE"/>
    <w:rsid w:val="006B021C"/>
    <w:rsid w:val="006B042A"/>
    <w:rsid w:val="006B125C"/>
    <w:rsid w:val="006B2197"/>
    <w:rsid w:val="006B30CB"/>
    <w:rsid w:val="006B43F1"/>
    <w:rsid w:val="006B526B"/>
    <w:rsid w:val="006B5EB3"/>
    <w:rsid w:val="006B6574"/>
    <w:rsid w:val="006B6BB1"/>
    <w:rsid w:val="006C14A4"/>
    <w:rsid w:val="006C3BCF"/>
    <w:rsid w:val="006C41D1"/>
    <w:rsid w:val="006C44B3"/>
    <w:rsid w:val="006C5286"/>
    <w:rsid w:val="006C6545"/>
    <w:rsid w:val="006C6D3A"/>
    <w:rsid w:val="006C74BE"/>
    <w:rsid w:val="006D00E9"/>
    <w:rsid w:val="006D0ECF"/>
    <w:rsid w:val="006D16F5"/>
    <w:rsid w:val="006D46A8"/>
    <w:rsid w:val="006D5269"/>
    <w:rsid w:val="006D5AED"/>
    <w:rsid w:val="006D688B"/>
    <w:rsid w:val="006E0C73"/>
    <w:rsid w:val="006E2534"/>
    <w:rsid w:val="006E27A0"/>
    <w:rsid w:val="006E31EB"/>
    <w:rsid w:val="006E3B5F"/>
    <w:rsid w:val="006E7867"/>
    <w:rsid w:val="006E7AAE"/>
    <w:rsid w:val="006F0CBB"/>
    <w:rsid w:val="006F1499"/>
    <w:rsid w:val="006F33CA"/>
    <w:rsid w:val="006F3ECD"/>
    <w:rsid w:val="006F4BA4"/>
    <w:rsid w:val="006F7864"/>
    <w:rsid w:val="006F798A"/>
    <w:rsid w:val="006F7C39"/>
    <w:rsid w:val="00703680"/>
    <w:rsid w:val="00703A49"/>
    <w:rsid w:val="0070550F"/>
    <w:rsid w:val="007060C3"/>
    <w:rsid w:val="007112F1"/>
    <w:rsid w:val="007114C0"/>
    <w:rsid w:val="00712CF0"/>
    <w:rsid w:val="00712E4F"/>
    <w:rsid w:val="00713E6F"/>
    <w:rsid w:val="00714B5E"/>
    <w:rsid w:val="00715805"/>
    <w:rsid w:val="007167CF"/>
    <w:rsid w:val="007169F0"/>
    <w:rsid w:val="00717659"/>
    <w:rsid w:val="00720680"/>
    <w:rsid w:val="007217E9"/>
    <w:rsid w:val="00722C2F"/>
    <w:rsid w:val="00722C3B"/>
    <w:rsid w:val="0072709C"/>
    <w:rsid w:val="007277B8"/>
    <w:rsid w:val="007312C7"/>
    <w:rsid w:val="00731876"/>
    <w:rsid w:val="00737855"/>
    <w:rsid w:val="00741DFA"/>
    <w:rsid w:val="007429CC"/>
    <w:rsid w:val="00742E8E"/>
    <w:rsid w:val="00744CDF"/>
    <w:rsid w:val="007454C0"/>
    <w:rsid w:val="00745A42"/>
    <w:rsid w:val="00750091"/>
    <w:rsid w:val="007517EB"/>
    <w:rsid w:val="00752453"/>
    <w:rsid w:val="007524C6"/>
    <w:rsid w:val="00752905"/>
    <w:rsid w:val="0075412B"/>
    <w:rsid w:val="0075576A"/>
    <w:rsid w:val="0076116D"/>
    <w:rsid w:val="00761E11"/>
    <w:rsid w:val="00763523"/>
    <w:rsid w:val="0076457A"/>
    <w:rsid w:val="0077057D"/>
    <w:rsid w:val="007707A2"/>
    <w:rsid w:val="00772855"/>
    <w:rsid w:val="0077295A"/>
    <w:rsid w:val="00773E3F"/>
    <w:rsid w:val="00775D60"/>
    <w:rsid w:val="00777303"/>
    <w:rsid w:val="00777C91"/>
    <w:rsid w:val="007801E2"/>
    <w:rsid w:val="00783308"/>
    <w:rsid w:val="00783D6C"/>
    <w:rsid w:val="00785655"/>
    <w:rsid w:val="00785AC2"/>
    <w:rsid w:val="00785CB8"/>
    <w:rsid w:val="00785E58"/>
    <w:rsid w:val="00786C39"/>
    <w:rsid w:val="007872B4"/>
    <w:rsid w:val="007876CF"/>
    <w:rsid w:val="007878F1"/>
    <w:rsid w:val="007916DE"/>
    <w:rsid w:val="00792ED1"/>
    <w:rsid w:val="0079302B"/>
    <w:rsid w:val="007933E5"/>
    <w:rsid w:val="007A13C3"/>
    <w:rsid w:val="007A1CB3"/>
    <w:rsid w:val="007A1CDF"/>
    <w:rsid w:val="007A3AFD"/>
    <w:rsid w:val="007A477E"/>
    <w:rsid w:val="007A4784"/>
    <w:rsid w:val="007A6BF1"/>
    <w:rsid w:val="007B0A30"/>
    <w:rsid w:val="007B1580"/>
    <w:rsid w:val="007B2801"/>
    <w:rsid w:val="007B2B75"/>
    <w:rsid w:val="007B38B7"/>
    <w:rsid w:val="007B414A"/>
    <w:rsid w:val="007B41A5"/>
    <w:rsid w:val="007B5F0F"/>
    <w:rsid w:val="007B797F"/>
    <w:rsid w:val="007C1D49"/>
    <w:rsid w:val="007C23FF"/>
    <w:rsid w:val="007C33D7"/>
    <w:rsid w:val="007C4299"/>
    <w:rsid w:val="007C46B7"/>
    <w:rsid w:val="007C5714"/>
    <w:rsid w:val="007C599C"/>
    <w:rsid w:val="007C724E"/>
    <w:rsid w:val="007D183C"/>
    <w:rsid w:val="007D2C84"/>
    <w:rsid w:val="007D2EEA"/>
    <w:rsid w:val="007D31AC"/>
    <w:rsid w:val="007D3574"/>
    <w:rsid w:val="007D4ADF"/>
    <w:rsid w:val="007D50CE"/>
    <w:rsid w:val="007D5C58"/>
    <w:rsid w:val="007D5D01"/>
    <w:rsid w:val="007D5FF8"/>
    <w:rsid w:val="007D618A"/>
    <w:rsid w:val="007D6EFE"/>
    <w:rsid w:val="007E10EF"/>
    <w:rsid w:val="007E1946"/>
    <w:rsid w:val="007E1A5E"/>
    <w:rsid w:val="007E52E5"/>
    <w:rsid w:val="007E64B8"/>
    <w:rsid w:val="007E7C24"/>
    <w:rsid w:val="007F012B"/>
    <w:rsid w:val="007F1675"/>
    <w:rsid w:val="007F3DE0"/>
    <w:rsid w:val="007F6110"/>
    <w:rsid w:val="007F6BD7"/>
    <w:rsid w:val="0080317F"/>
    <w:rsid w:val="0080369B"/>
    <w:rsid w:val="00803704"/>
    <w:rsid w:val="00804154"/>
    <w:rsid w:val="00804A99"/>
    <w:rsid w:val="00804E4E"/>
    <w:rsid w:val="008055F2"/>
    <w:rsid w:val="00805C88"/>
    <w:rsid w:val="00805DE8"/>
    <w:rsid w:val="00807E4E"/>
    <w:rsid w:val="008114FE"/>
    <w:rsid w:val="00816C7C"/>
    <w:rsid w:val="0082082F"/>
    <w:rsid w:val="00824602"/>
    <w:rsid w:val="00824BAD"/>
    <w:rsid w:val="008262C6"/>
    <w:rsid w:val="0082693E"/>
    <w:rsid w:val="00830914"/>
    <w:rsid w:val="00832EA1"/>
    <w:rsid w:val="00836C1E"/>
    <w:rsid w:val="008413EA"/>
    <w:rsid w:val="00841435"/>
    <w:rsid w:val="008416A8"/>
    <w:rsid w:val="008433EF"/>
    <w:rsid w:val="00843B75"/>
    <w:rsid w:val="00844494"/>
    <w:rsid w:val="00845B37"/>
    <w:rsid w:val="00845BA8"/>
    <w:rsid w:val="00845EA2"/>
    <w:rsid w:val="00846FD0"/>
    <w:rsid w:val="0085009A"/>
    <w:rsid w:val="00851AF8"/>
    <w:rsid w:val="00851B29"/>
    <w:rsid w:val="0085227D"/>
    <w:rsid w:val="008543E0"/>
    <w:rsid w:val="008547E2"/>
    <w:rsid w:val="00855F93"/>
    <w:rsid w:val="0085613F"/>
    <w:rsid w:val="00856221"/>
    <w:rsid w:val="008563C4"/>
    <w:rsid w:val="00860688"/>
    <w:rsid w:val="00861CD2"/>
    <w:rsid w:val="00861F5D"/>
    <w:rsid w:val="00862598"/>
    <w:rsid w:val="00864B79"/>
    <w:rsid w:val="0086516C"/>
    <w:rsid w:val="0086555B"/>
    <w:rsid w:val="00865D78"/>
    <w:rsid w:val="00867BDA"/>
    <w:rsid w:val="00870DBE"/>
    <w:rsid w:val="008744A9"/>
    <w:rsid w:val="008748C7"/>
    <w:rsid w:val="00874F09"/>
    <w:rsid w:val="008768C6"/>
    <w:rsid w:val="008779F3"/>
    <w:rsid w:val="008844EE"/>
    <w:rsid w:val="00886048"/>
    <w:rsid w:val="0088658E"/>
    <w:rsid w:val="00887268"/>
    <w:rsid w:val="0089015A"/>
    <w:rsid w:val="00890AC7"/>
    <w:rsid w:val="00891A62"/>
    <w:rsid w:val="00891E4D"/>
    <w:rsid w:val="00892490"/>
    <w:rsid w:val="00892F36"/>
    <w:rsid w:val="00893BF0"/>
    <w:rsid w:val="00895E2B"/>
    <w:rsid w:val="0089638F"/>
    <w:rsid w:val="008976C5"/>
    <w:rsid w:val="00897714"/>
    <w:rsid w:val="008A05FE"/>
    <w:rsid w:val="008A13F4"/>
    <w:rsid w:val="008A2155"/>
    <w:rsid w:val="008A2208"/>
    <w:rsid w:val="008A42D3"/>
    <w:rsid w:val="008A6E06"/>
    <w:rsid w:val="008B2252"/>
    <w:rsid w:val="008B22D3"/>
    <w:rsid w:val="008B306A"/>
    <w:rsid w:val="008B3EDB"/>
    <w:rsid w:val="008B4D64"/>
    <w:rsid w:val="008B6662"/>
    <w:rsid w:val="008B68FE"/>
    <w:rsid w:val="008C1BEA"/>
    <w:rsid w:val="008C4288"/>
    <w:rsid w:val="008C4FDD"/>
    <w:rsid w:val="008C6C6B"/>
    <w:rsid w:val="008C6E27"/>
    <w:rsid w:val="008C70C8"/>
    <w:rsid w:val="008C732F"/>
    <w:rsid w:val="008C76DD"/>
    <w:rsid w:val="008D0270"/>
    <w:rsid w:val="008D13C8"/>
    <w:rsid w:val="008D2323"/>
    <w:rsid w:val="008D23E1"/>
    <w:rsid w:val="008D2E08"/>
    <w:rsid w:val="008D542D"/>
    <w:rsid w:val="008D5C14"/>
    <w:rsid w:val="008D6AC6"/>
    <w:rsid w:val="008E05F6"/>
    <w:rsid w:val="008E0947"/>
    <w:rsid w:val="008E267E"/>
    <w:rsid w:val="008E274D"/>
    <w:rsid w:val="008E4B39"/>
    <w:rsid w:val="008E52C9"/>
    <w:rsid w:val="008E54BC"/>
    <w:rsid w:val="008E63C9"/>
    <w:rsid w:val="008E79CE"/>
    <w:rsid w:val="008F7F17"/>
    <w:rsid w:val="009009BE"/>
    <w:rsid w:val="00902810"/>
    <w:rsid w:val="00904CDE"/>
    <w:rsid w:val="00904D2A"/>
    <w:rsid w:val="00905870"/>
    <w:rsid w:val="0090596F"/>
    <w:rsid w:val="009059B5"/>
    <w:rsid w:val="00906799"/>
    <w:rsid w:val="00906CF5"/>
    <w:rsid w:val="00912F6C"/>
    <w:rsid w:val="00913C4E"/>
    <w:rsid w:val="00915B04"/>
    <w:rsid w:val="00920965"/>
    <w:rsid w:val="00924AD4"/>
    <w:rsid w:val="009273A6"/>
    <w:rsid w:val="00931A1D"/>
    <w:rsid w:val="00931F03"/>
    <w:rsid w:val="0093394C"/>
    <w:rsid w:val="009346C9"/>
    <w:rsid w:val="00941711"/>
    <w:rsid w:val="009430B1"/>
    <w:rsid w:val="009439D3"/>
    <w:rsid w:val="00944898"/>
    <w:rsid w:val="00945B0B"/>
    <w:rsid w:val="009467AF"/>
    <w:rsid w:val="00946BBB"/>
    <w:rsid w:val="009474EA"/>
    <w:rsid w:val="00953069"/>
    <w:rsid w:val="00954681"/>
    <w:rsid w:val="00954721"/>
    <w:rsid w:val="00954DA7"/>
    <w:rsid w:val="00955374"/>
    <w:rsid w:val="00955F47"/>
    <w:rsid w:val="00957370"/>
    <w:rsid w:val="009604B1"/>
    <w:rsid w:val="0096259C"/>
    <w:rsid w:val="0096529F"/>
    <w:rsid w:val="009663DE"/>
    <w:rsid w:val="00967887"/>
    <w:rsid w:val="0097153C"/>
    <w:rsid w:val="00972E05"/>
    <w:rsid w:val="009730DD"/>
    <w:rsid w:val="00974E26"/>
    <w:rsid w:val="0097702E"/>
    <w:rsid w:val="00980B8A"/>
    <w:rsid w:val="00981AE0"/>
    <w:rsid w:val="00982CDF"/>
    <w:rsid w:val="00983569"/>
    <w:rsid w:val="00983784"/>
    <w:rsid w:val="009840A5"/>
    <w:rsid w:val="00986697"/>
    <w:rsid w:val="00987BA2"/>
    <w:rsid w:val="00990ADE"/>
    <w:rsid w:val="00990DA1"/>
    <w:rsid w:val="00991B6D"/>
    <w:rsid w:val="00992136"/>
    <w:rsid w:val="00992214"/>
    <w:rsid w:val="00992CE6"/>
    <w:rsid w:val="00992E03"/>
    <w:rsid w:val="0099351F"/>
    <w:rsid w:val="00993DAD"/>
    <w:rsid w:val="00996DF3"/>
    <w:rsid w:val="00997285"/>
    <w:rsid w:val="009A0FE2"/>
    <w:rsid w:val="009A179F"/>
    <w:rsid w:val="009A27FB"/>
    <w:rsid w:val="009A4C98"/>
    <w:rsid w:val="009A78F2"/>
    <w:rsid w:val="009A7CDF"/>
    <w:rsid w:val="009B0F96"/>
    <w:rsid w:val="009B31C1"/>
    <w:rsid w:val="009B36B3"/>
    <w:rsid w:val="009B38AE"/>
    <w:rsid w:val="009B758D"/>
    <w:rsid w:val="009C1444"/>
    <w:rsid w:val="009C3EB8"/>
    <w:rsid w:val="009C425F"/>
    <w:rsid w:val="009D1E2A"/>
    <w:rsid w:val="009D22C3"/>
    <w:rsid w:val="009D3342"/>
    <w:rsid w:val="009D43DC"/>
    <w:rsid w:val="009E2A42"/>
    <w:rsid w:val="009E2D7E"/>
    <w:rsid w:val="009E34F4"/>
    <w:rsid w:val="009E4C5A"/>
    <w:rsid w:val="009E53DF"/>
    <w:rsid w:val="009E576D"/>
    <w:rsid w:val="009E655D"/>
    <w:rsid w:val="009E6861"/>
    <w:rsid w:val="009E7511"/>
    <w:rsid w:val="009F217C"/>
    <w:rsid w:val="009F223C"/>
    <w:rsid w:val="009F2727"/>
    <w:rsid w:val="009F3904"/>
    <w:rsid w:val="009F4590"/>
    <w:rsid w:val="009F5E33"/>
    <w:rsid w:val="009F5F63"/>
    <w:rsid w:val="009F5FD6"/>
    <w:rsid w:val="009F64B7"/>
    <w:rsid w:val="009F6763"/>
    <w:rsid w:val="009F6EC5"/>
    <w:rsid w:val="009F75DD"/>
    <w:rsid w:val="00A002D1"/>
    <w:rsid w:val="00A00D13"/>
    <w:rsid w:val="00A0156A"/>
    <w:rsid w:val="00A01AAF"/>
    <w:rsid w:val="00A027E4"/>
    <w:rsid w:val="00A03500"/>
    <w:rsid w:val="00A04415"/>
    <w:rsid w:val="00A052FE"/>
    <w:rsid w:val="00A12CCE"/>
    <w:rsid w:val="00A12F4E"/>
    <w:rsid w:val="00A13CB5"/>
    <w:rsid w:val="00A150E9"/>
    <w:rsid w:val="00A15722"/>
    <w:rsid w:val="00A16C95"/>
    <w:rsid w:val="00A20CD3"/>
    <w:rsid w:val="00A20F28"/>
    <w:rsid w:val="00A2139F"/>
    <w:rsid w:val="00A21859"/>
    <w:rsid w:val="00A22527"/>
    <w:rsid w:val="00A256B3"/>
    <w:rsid w:val="00A26C3E"/>
    <w:rsid w:val="00A3036B"/>
    <w:rsid w:val="00A303CF"/>
    <w:rsid w:val="00A31BA8"/>
    <w:rsid w:val="00A326C2"/>
    <w:rsid w:val="00A331BD"/>
    <w:rsid w:val="00A3359D"/>
    <w:rsid w:val="00A33D23"/>
    <w:rsid w:val="00A35519"/>
    <w:rsid w:val="00A35874"/>
    <w:rsid w:val="00A359B7"/>
    <w:rsid w:val="00A3667C"/>
    <w:rsid w:val="00A448D2"/>
    <w:rsid w:val="00A476A3"/>
    <w:rsid w:val="00A47A86"/>
    <w:rsid w:val="00A50820"/>
    <w:rsid w:val="00A554CF"/>
    <w:rsid w:val="00A56DE1"/>
    <w:rsid w:val="00A57C7D"/>
    <w:rsid w:val="00A6238C"/>
    <w:rsid w:val="00A62CED"/>
    <w:rsid w:val="00A62DBB"/>
    <w:rsid w:val="00A63EA1"/>
    <w:rsid w:val="00A648B0"/>
    <w:rsid w:val="00A65687"/>
    <w:rsid w:val="00A65E92"/>
    <w:rsid w:val="00A66F50"/>
    <w:rsid w:val="00A70166"/>
    <w:rsid w:val="00A70619"/>
    <w:rsid w:val="00A7146A"/>
    <w:rsid w:val="00A721C2"/>
    <w:rsid w:val="00A73BC1"/>
    <w:rsid w:val="00A74806"/>
    <w:rsid w:val="00A75BA7"/>
    <w:rsid w:val="00A7631D"/>
    <w:rsid w:val="00A766AB"/>
    <w:rsid w:val="00A80400"/>
    <w:rsid w:val="00A804F9"/>
    <w:rsid w:val="00A805A0"/>
    <w:rsid w:val="00A8416A"/>
    <w:rsid w:val="00A85E06"/>
    <w:rsid w:val="00A873FE"/>
    <w:rsid w:val="00A879F2"/>
    <w:rsid w:val="00A947B4"/>
    <w:rsid w:val="00A96661"/>
    <w:rsid w:val="00A979DC"/>
    <w:rsid w:val="00A97C81"/>
    <w:rsid w:val="00AA017F"/>
    <w:rsid w:val="00AA0CFF"/>
    <w:rsid w:val="00AA1E15"/>
    <w:rsid w:val="00AA2301"/>
    <w:rsid w:val="00AA778B"/>
    <w:rsid w:val="00AB1A78"/>
    <w:rsid w:val="00AB2837"/>
    <w:rsid w:val="00AB2EB1"/>
    <w:rsid w:val="00AB3857"/>
    <w:rsid w:val="00AB434C"/>
    <w:rsid w:val="00AB4832"/>
    <w:rsid w:val="00AB67E5"/>
    <w:rsid w:val="00AC00F3"/>
    <w:rsid w:val="00AC0BFB"/>
    <w:rsid w:val="00AC13BF"/>
    <w:rsid w:val="00AC1AD4"/>
    <w:rsid w:val="00AC1C7A"/>
    <w:rsid w:val="00AC35AE"/>
    <w:rsid w:val="00AC3796"/>
    <w:rsid w:val="00AC384E"/>
    <w:rsid w:val="00AC3CCC"/>
    <w:rsid w:val="00AC4231"/>
    <w:rsid w:val="00AC5EE7"/>
    <w:rsid w:val="00AC6DBA"/>
    <w:rsid w:val="00AD0716"/>
    <w:rsid w:val="00AD1508"/>
    <w:rsid w:val="00AD2F7B"/>
    <w:rsid w:val="00AD615C"/>
    <w:rsid w:val="00AD6B89"/>
    <w:rsid w:val="00AD7124"/>
    <w:rsid w:val="00AD77D7"/>
    <w:rsid w:val="00AE0A6C"/>
    <w:rsid w:val="00AE0AEE"/>
    <w:rsid w:val="00AE1B9A"/>
    <w:rsid w:val="00AE1D74"/>
    <w:rsid w:val="00AE260C"/>
    <w:rsid w:val="00AE2C92"/>
    <w:rsid w:val="00AE4901"/>
    <w:rsid w:val="00AE68B7"/>
    <w:rsid w:val="00AE7812"/>
    <w:rsid w:val="00AF2BBA"/>
    <w:rsid w:val="00AF2C3D"/>
    <w:rsid w:val="00AF3772"/>
    <w:rsid w:val="00AF428B"/>
    <w:rsid w:val="00AF4ABB"/>
    <w:rsid w:val="00AF5229"/>
    <w:rsid w:val="00AF56EE"/>
    <w:rsid w:val="00AF7F04"/>
    <w:rsid w:val="00B027C3"/>
    <w:rsid w:val="00B029BF"/>
    <w:rsid w:val="00B03FAA"/>
    <w:rsid w:val="00B048A6"/>
    <w:rsid w:val="00B04C0A"/>
    <w:rsid w:val="00B0524D"/>
    <w:rsid w:val="00B06775"/>
    <w:rsid w:val="00B07E5E"/>
    <w:rsid w:val="00B10695"/>
    <w:rsid w:val="00B10902"/>
    <w:rsid w:val="00B12349"/>
    <w:rsid w:val="00B14653"/>
    <w:rsid w:val="00B152D9"/>
    <w:rsid w:val="00B17B0D"/>
    <w:rsid w:val="00B20D80"/>
    <w:rsid w:val="00B23002"/>
    <w:rsid w:val="00B23599"/>
    <w:rsid w:val="00B24588"/>
    <w:rsid w:val="00B250F0"/>
    <w:rsid w:val="00B25348"/>
    <w:rsid w:val="00B26CEF"/>
    <w:rsid w:val="00B34785"/>
    <w:rsid w:val="00B3496A"/>
    <w:rsid w:val="00B34A60"/>
    <w:rsid w:val="00B34D08"/>
    <w:rsid w:val="00B35105"/>
    <w:rsid w:val="00B36C27"/>
    <w:rsid w:val="00B3771B"/>
    <w:rsid w:val="00B4085C"/>
    <w:rsid w:val="00B43D0E"/>
    <w:rsid w:val="00B441DE"/>
    <w:rsid w:val="00B4620E"/>
    <w:rsid w:val="00B51027"/>
    <w:rsid w:val="00B515D9"/>
    <w:rsid w:val="00B51A49"/>
    <w:rsid w:val="00B522CC"/>
    <w:rsid w:val="00B53A8C"/>
    <w:rsid w:val="00B575A1"/>
    <w:rsid w:val="00B5765C"/>
    <w:rsid w:val="00B72296"/>
    <w:rsid w:val="00B74A11"/>
    <w:rsid w:val="00B75600"/>
    <w:rsid w:val="00B75BCF"/>
    <w:rsid w:val="00B76EDC"/>
    <w:rsid w:val="00B83919"/>
    <w:rsid w:val="00B8505B"/>
    <w:rsid w:val="00B85103"/>
    <w:rsid w:val="00B85822"/>
    <w:rsid w:val="00B86F9B"/>
    <w:rsid w:val="00B92DFD"/>
    <w:rsid w:val="00B9352E"/>
    <w:rsid w:val="00B94EF5"/>
    <w:rsid w:val="00B96F58"/>
    <w:rsid w:val="00B97BC4"/>
    <w:rsid w:val="00BA2293"/>
    <w:rsid w:val="00BA545A"/>
    <w:rsid w:val="00BA5FDE"/>
    <w:rsid w:val="00BA71CF"/>
    <w:rsid w:val="00BA73BF"/>
    <w:rsid w:val="00BA75B2"/>
    <w:rsid w:val="00BB0228"/>
    <w:rsid w:val="00BB0E23"/>
    <w:rsid w:val="00BB1EC9"/>
    <w:rsid w:val="00BB3344"/>
    <w:rsid w:val="00BB4731"/>
    <w:rsid w:val="00BB585D"/>
    <w:rsid w:val="00BB6EA2"/>
    <w:rsid w:val="00BC07BA"/>
    <w:rsid w:val="00BC1F21"/>
    <w:rsid w:val="00BC21B6"/>
    <w:rsid w:val="00BC27C2"/>
    <w:rsid w:val="00BC2B9F"/>
    <w:rsid w:val="00BC4854"/>
    <w:rsid w:val="00BC5194"/>
    <w:rsid w:val="00BC52E5"/>
    <w:rsid w:val="00BC5744"/>
    <w:rsid w:val="00BC582C"/>
    <w:rsid w:val="00BC6D76"/>
    <w:rsid w:val="00BC716E"/>
    <w:rsid w:val="00BC7B2A"/>
    <w:rsid w:val="00BD1324"/>
    <w:rsid w:val="00BD18D0"/>
    <w:rsid w:val="00BD1C87"/>
    <w:rsid w:val="00BD3212"/>
    <w:rsid w:val="00BD3930"/>
    <w:rsid w:val="00BD3CC2"/>
    <w:rsid w:val="00BD3DF0"/>
    <w:rsid w:val="00BD506D"/>
    <w:rsid w:val="00BD5B9F"/>
    <w:rsid w:val="00BD6C7C"/>
    <w:rsid w:val="00BD7CE8"/>
    <w:rsid w:val="00BE0703"/>
    <w:rsid w:val="00BE0719"/>
    <w:rsid w:val="00BE0969"/>
    <w:rsid w:val="00BE0DCB"/>
    <w:rsid w:val="00BE12F3"/>
    <w:rsid w:val="00BE1479"/>
    <w:rsid w:val="00BE250F"/>
    <w:rsid w:val="00BE3B96"/>
    <w:rsid w:val="00BE44EE"/>
    <w:rsid w:val="00BE45D0"/>
    <w:rsid w:val="00BF02A9"/>
    <w:rsid w:val="00BF0A75"/>
    <w:rsid w:val="00BF3045"/>
    <w:rsid w:val="00BF393D"/>
    <w:rsid w:val="00BF52EC"/>
    <w:rsid w:val="00BF5F30"/>
    <w:rsid w:val="00BF6A26"/>
    <w:rsid w:val="00BF7979"/>
    <w:rsid w:val="00C00556"/>
    <w:rsid w:val="00C0542A"/>
    <w:rsid w:val="00C0663B"/>
    <w:rsid w:val="00C1009B"/>
    <w:rsid w:val="00C114F8"/>
    <w:rsid w:val="00C1370C"/>
    <w:rsid w:val="00C139BE"/>
    <w:rsid w:val="00C1492B"/>
    <w:rsid w:val="00C15621"/>
    <w:rsid w:val="00C1565C"/>
    <w:rsid w:val="00C16683"/>
    <w:rsid w:val="00C20AEC"/>
    <w:rsid w:val="00C20B5E"/>
    <w:rsid w:val="00C2204E"/>
    <w:rsid w:val="00C23300"/>
    <w:rsid w:val="00C27E10"/>
    <w:rsid w:val="00C30C91"/>
    <w:rsid w:val="00C31675"/>
    <w:rsid w:val="00C31D6D"/>
    <w:rsid w:val="00C320F2"/>
    <w:rsid w:val="00C35AE5"/>
    <w:rsid w:val="00C40571"/>
    <w:rsid w:val="00C40B65"/>
    <w:rsid w:val="00C40D8C"/>
    <w:rsid w:val="00C420EF"/>
    <w:rsid w:val="00C453D5"/>
    <w:rsid w:val="00C4643D"/>
    <w:rsid w:val="00C54107"/>
    <w:rsid w:val="00C55900"/>
    <w:rsid w:val="00C56115"/>
    <w:rsid w:val="00C578C8"/>
    <w:rsid w:val="00C600E1"/>
    <w:rsid w:val="00C60519"/>
    <w:rsid w:val="00C60C41"/>
    <w:rsid w:val="00C60EB8"/>
    <w:rsid w:val="00C64A33"/>
    <w:rsid w:val="00C655CE"/>
    <w:rsid w:val="00C656ED"/>
    <w:rsid w:val="00C658EA"/>
    <w:rsid w:val="00C72C33"/>
    <w:rsid w:val="00C72D1B"/>
    <w:rsid w:val="00C75427"/>
    <w:rsid w:val="00C758EF"/>
    <w:rsid w:val="00C76402"/>
    <w:rsid w:val="00C768C6"/>
    <w:rsid w:val="00C77797"/>
    <w:rsid w:val="00C811F3"/>
    <w:rsid w:val="00C812F5"/>
    <w:rsid w:val="00C81A38"/>
    <w:rsid w:val="00C828AE"/>
    <w:rsid w:val="00C838B3"/>
    <w:rsid w:val="00C83A36"/>
    <w:rsid w:val="00C83A68"/>
    <w:rsid w:val="00C84A33"/>
    <w:rsid w:val="00C85796"/>
    <w:rsid w:val="00C8582E"/>
    <w:rsid w:val="00C85EF1"/>
    <w:rsid w:val="00C861E5"/>
    <w:rsid w:val="00C87075"/>
    <w:rsid w:val="00C9046E"/>
    <w:rsid w:val="00C90614"/>
    <w:rsid w:val="00C91109"/>
    <w:rsid w:val="00C912DA"/>
    <w:rsid w:val="00C9384F"/>
    <w:rsid w:val="00C95B80"/>
    <w:rsid w:val="00C97956"/>
    <w:rsid w:val="00CA0B8E"/>
    <w:rsid w:val="00CA133F"/>
    <w:rsid w:val="00CA1CFD"/>
    <w:rsid w:val="00CA246E"/>
    <w:rsid w:val="00CA2A72"/>
    <w:rsid w:val="00CA37BD"/>
    <w:rsid w:val="00CA44D0"/>
    <w:rsid w:val="00CA609F"/>
    <w:rsid w:val="00CA6C7E"/>
    <w:rsid w:val="00CA749F"/>
    <w:rsid w:val="00CA76E0"/>
    <w:rsid w:val="00CA78FD"/>
    <w:rsid w:val="00CA7B0C"/>
    <w:rsid w:val="00CA7C0E"/>
    <w:rsid w:val="00CB1668"/>
    <w:rsid w:val="00CB1E1F"/>
    <w:rsid w:val="00CB2667"/>
    <w:rsid w:val="00CB2F7D"/>
    <w:rsid w:val="00CB3BCE"/>
    <w:rsid w:val="00CB7DE8"/>
    <w:rsid w:val="00CC01F8"/>
    <w:rsid w:val="00CC05BF"/>
    <w:rsid w:val="00CC06E1"/>
    <w:rsid w:val="00CC19A0"/>
    <w:rsid w:val="00CC335B"/>
    <w:rsid w:val="00CC750B"/>
    <w:rsid w:val="00CD0386"/>
    <w:rsid w:val="00CD09B6"/>
    <w:rsid w:val="00CD0BD0"/>
    <w:rsid w:val="00CD0D0F"/>
    <w:rsid w:val="00CD37F6"/>
    <w:rsid w:val="00CD4543"/>
    <w:rsid w:val="00CD4909"/>
    <w:rsid w:val="00CD4C09"/>
    <w:rsid w:val="00CD632D"/>
    <w:rsid w:val="00CD74BC"/>
    <w:rsid w:val="00CE025B"/>
    <w:rsid w:val="00CE03E7"/>
    <w:rsid w:val="00CE3676"/>
    <w:rsid w:val="00CE37C6"/>
    <w:rsid w:val="00CE4878"/>
    <w:rsid w:val="00CE51D5"/>
    <w:rsid w:val="00CF14A3"/>
    <w:rsid w:val="00CF53BE"/>
    <w:rsid w:val="00CF56D1"/>
    <w:rsid w:val="00CF78A1"/>
    <w:rsid w:val="00D03717"/>
    <w:rsid w:val="00D03C3F"/>
    <w:rsid w:val="00D04CCC"/>
    <w:rsid w:val="00D0599A"/>
    <w:rsid w:val="00D05EAD"/>
    <w:rsid w:val="00D061E3"/>
    <w:rsid w:val="00D0796F"/>
    <w:rsid w:val="00D114BC"/>
    <w:rsid w:val="00D12848"/>
    <w:rsid w:val="00D13270"/>
    <w:rsid w:val="00D13355"/>
    <w:rsid w:val="00D1352D"/>
    <w:rsid w:val="00D1580B"/>
    <w:rsid w:val="00D15859"/>
    <w:rsid w:val="00D16B64"/>
    <w:rsid w:val="00D179F7"/>
    <w:rsid w:val="00D2069E"/>
    <w:rsid w:val="00D20A35"/>
    <w:rsid w:val="00D20B1B"/>
    <w:rsid w:val="00D22579"/>
    <w:rsid w:val="00D25A58"/>
    <w:rsid w:val="00D26D0C"/>
    <w:rsid w:val="00D312FB"/>
    <w:rsid w:val="00D31761"/>
    <w:rsid w:val="00D32B13"/>
    <w:rsid w:val="00D32CA8"/>
    <w:rsid w:val="00D33E87"/>
    <w:rsid w:val="00D3582C"/>
    <w:rsid w:val="00D363AB"/>
    <w:rsid w:val="00D363AF"/>
    <w:rsid w:val="00D405FD"/>
    <w:rsid w:val="00D42F4D"/>
    <w:rsid w:val="00D43E77"/>
    <w:rsid w:val="00D44270"/>
    <w:rsid w:val="00D45F52"/>
    <w:rsid w:val="00D467CF"/>
    <w:rsid w:val="00D53B66"/>
    <w:rsid w:val="00D54BDC"/>
    <w:rsid w:val="00D54E8E"/>
    <w:rsid w:val="00D568A1"/>
    <w:rsid w:val="00D577B0"/>
    <w:rsid w:val="00D577C7"/>
    <w:rsid w:val="00D577DD"/>
    <w:rsid w:val="00D669A6"/>
    <w:rsid w:val="00D676E0"/>
    <w:rsid w:val="00D67971"/>
    <w:rsid w:val="00D67ED5"/>
    <w:rsid w:val="00D703DB"/>
    <w:rsid w:val="00D707F6"/>
    <w:rsid w:val="00D7398C"/>
    <w:rsid w:val="00D73A94"/>
    <w:rsid w:val="00D74BFF"/>
    <w:rsid w:val="00D768F2"/>
    <w:rsid w:val="00D826C9"/>
    <w:rsid w:val="00D832AD"/>
    <w:rsid w:val="00D83963"/>
    <w:rsid w:val="00D83E98"/>
    <w:rsid w:val="00D846C5"/>
    <w:rsid w:val="00D875F5"/>
    <w:rsid w:val="00D87B43"/>
    <w:rsid w:val="00D90661"/>
    <w:rsid w:val="00D91278"/>
    <w:rsid w:val="00D91ECC"/>
    <w:rsid w:val="00D93A3D"/>
    <w:rsid w:val="00D93D8C"/>
    <w:rsid w:val="00D94484"/>
    <w:rsid w:val="00D96283"/>
    <w:rsid w:val="00D976B4"/>
    <w:rsid w:val="00D97BD4"/>
    <w:rsid w:val="00DA3D35"/>
    <w:rsid w:val="00DA47D0"/>
    <w:rsid w:val="00DA4AEE"/>
    <w:rsid w:val="00DA56BB"/>
    <w:rsid w:val="00DA5E94"/>
    <w:rsid w:val="00DB0367"/>
    <w:rsid w:val="00DB0FB8"/>
    <w:rsid w:val="00DB0FE0"/>
    <w:rsid w:val="00DB15C6"/>
    <w:rsid w:val="00DB2002"/>
    <w:rsid w:val="00DB24CB"/>
    <w:rsid w:val="00DB2A2B"/>
    <w:rsid w:val="00DB5AC5"/>
    <w:rsid w:val="00DB7883"/>
    <w:rsid w:val="00DC1862"/>
    <w:rsid w:val="00DC4184"/>
    <w:rsid w:val="00DC6BA7"/>
    <w:rsid w:val="00DC7D8E"/>
    <w:rsid w:val="00DD0E12"/>
    <w:rsid w:val="00DD25DB"/>
    <w:rsid w:val="00DD55FE"/>
    <w:rsid w:val="00DE0169"/>
    <w:rsid w:val="00DE1F31"/>
    <w:rsid w:val="00DE26FA"/>
    <w:rsid w:val="00DE2E31"/>
    <w:rsid w:val="00DE3309"/>
    <w:rsid w:val="00DE3AA1"/>
    <w:rsid w:val="00DE6E7A"/>
    <w:rsid w:val="00DF33EE"/>
    <w:rsid w:val="00DF4ECD"/>
    <w:rsid w:val="00DF631F"/>
    <w:rsid w:val="00DF68C7"/>
    <w:rsid w:val="00DF7C4E"/>
    <w:rsid w:val="00E006A5"/>
    <w:rsid w:val="00E034F2"/>
    <w:rsid w:val="00E03BC2"/>
    <w:rsid w:val="00E045A7"/>
    <w:rsid w:val="00E04ECE"/>
    <w:rsid w:val="00E07ECD"/>
    <w:rsid w:val="00E103F6"/>
    <w:rsid w:val="00E10578"/>
    <w:rsid w:val="00E11E14"/>
    <w:rsid w:val="00E13B01"/>
    <w:rsid w:val="00E14404"/>
    <w:rsid w:val="00E158E0"/>
    <w:rsid w:val="00E16C64"/>
    <w:rsid w:val="00E20714"/>
    <w:rsid w:val="00E20CD9"/>
    <w:rsid w:val="00E21E85"/>
    <w:rsid w:val="00E22AD3"/>
    <w:rsid w:val="00E23605"/>
    <w:rsid w:val="00E24AAE"/>
    <w:rsid w:val="00E2670D"/>
    <w:rsid w:val="00E302E3"/>
    <w:rsid w:val="00E30DB4"/>
    <w:rsid w:val="00E314D9"/>
    <w:rsid w:val="00E324B7"/>
    <w:rsid w:val="00E328B1"/>
    <w:rsid w:val="00E329E3"/>
    <w:rsid w:val="00E338D7"/>
    <w:rsid w:val="00E36ABC"/>
    <w:rsid w:val="00E401D6"/>
    <w:rsid w:val="00E40DDF"/>
    <w:rsid w:val="00E43AE5"/>
    <w:rsid w:val="00E43B06"/>
    <w:rsid w:val="00E4548A"/>
    <w:rsid w:val="00E45895"/>
    <w:rsid w:val="00E45FD1"/>
    <w:rsid w:val="00E522A9"/>
    <w:rsid w:val="00E523F4"/>
    <w:rsid w:val="00E525F0"/>
    <w:rsid w:val="00E52DFE"/>
    <w:rsid w:val="00E54760"/>
    <w:rsid w:val="00E554B4"/>
    <w:rsid w:val="00E56230"/>
    <w:rsid w:val="00E60049"/>
    <w:rsid w:val="00E61242"/>
    <w:rsid w:val="00E61EE3"/>
    <w:rsid w:val="00E624B7"/>
    <w:rsid w:val="00E64939"/>
    <w:rsid w:val="00E66CFE"/>
    <w:rsid w:val="00E672E5"/>
    <w:rsid w:val="00E673DE"/>
    <w:rsid w:val="00E67780"/>
    <w:rsid w:val="00E73C66"/>
    <w:rsid w:val="00E73E92"/>
    <w:rsid w:val="00E74DDC"/>
    <w:rsid w:val="00E75D09"/>
    <w:rsid w:val="00E779FF"/>
    <w:rsid w:val="00E80C7D"/>
    <w:rsid w:val="00E83005"/>
    <w:rsid w:val="00E84915"/>
    <w:rsid w:val="00E8740C"/>
    <w:rsid w:val="00E91D59"/>
    <w:rsid w:val="00E921A8"/>
    <w:rsid w:val="00E92F03"/>
    <w:rsid w:val="00E947AD"/>
    <w:rsid w:val="00E948AC"/>
    <w:rsid w:val="00E94CDC"/>
    <w:rsid w:val="00E95047"/>
    <w:rsid w:val="00E9532F"/>
    <w:rsid w:val="00E97ED1"/>
    <w:rsid w:val="00EA0335"/>
    <w:rsid w:val="00EA0BA3"/>
    <w:rsid w:val="00EA2FC2"/>
    <w:rsid w:val="00EA3E44"/>
    <w:rsid w:val="00EA6681"/>
    <w:rsid w:val="00EA6B12"/>
    <w:rsid w:val="00EA7881"/>
    <w:rsid w:val="00EA7AE4"/>
    <w:rsid w:val="00EB0C78"/>
    <w:rsid w:val="00EB1D74"/>
    <w:rsid w:val="00EB2136"/>
    <w:rsid w:val="00EB2C2D"/>
    <w:rsid w:val="00EB2DE8"/>
    <w:rsid w:val="00EB2FEF"/>
    <w:rsid w:val="00EB3A5C"/>
    <w:rsid w:val="00EB4F80"/>
    <w:rsid w:val="00EB5B57"/>
    <w:rsid w:val="00EB5CB7"/>
    <w:rsid w:val="00EB60CA"/>
    <w:rsid w:val="00EB6CDB"/>
    <w:rsid w:val="00EB72EA"/>
    <w:rsid w:val="00EB7370"/>
    <w:rsid w:val="00EC0205"/>
    <w:rsid w:val="00EC0A16"/>
    <w:rsid w:val="00EC1F6A"/>
    <w:rsid w:val="00EC2B36"/>
    <w:rsid w:val="00EC2F4E"/>
    <w:rsid w:val="00EC3767"/>
    <w:rsid w:val="00EC397C"/>
    <w:rsid w:val="00EC4B80"/>
    <w:rsid w:val="00EC5A36"/>
    <w:rsid w:val="00EC679C"/>
    <w:rsid w:val="00ED0343"/>
    <w:rsid w:val="00ED05FA"/>
    <w:rsid w:val="00ED07ED"/>
    <w:rsid w:val="00ED1BBD"/>
    <w:rsid w:val="00ED5B8E"/>
    <w:rsid w:val="00EE0C56"/>
    <w:rsid w:val="00EE1878"/>
    <w:rsid w:val="00EE2A35"/>
    <w:rsid w:val="00EE2AAB"/>
    <w:rsid w:val="00EE2DE3"/>
    <w:rsid w:val="00EE573B"/>
    <w:rsid w:val="00EE5D01"/>
    <w:rsid w:val="00EF00A6"/>
    <w:rsid w:val="00EF1A13"/>
    <w:rsid w:val="00EF2983"/>
    <w:rsid w:val="00EF494D"/>
    <w:rsid w:val="00EF5190"/>
    <w:rsid w:val="00EF5648"/>
    <w:rsid w:val="00EF57D2"/>
    <w:rsid w:val="00EF65AA"/>
    <w:rsid w:val="00F005B9"/>
    <w:rsid w:val="00F01A0B"/>
    <w:rsid w:val="00F02BFB"/>
    <w:rsid w:val="00F03E5E"/>
    <w:rsid w:val="00F10F39"/>
    <w:rsid w:val="00F11C58"/>
    <w:rsid w:val="00F1300A"/>
    <w:rsid w:val="00F145EC"/>
    <w:rsid w:val="00F148F0"/>
    <w:rsid w:val="00F1527B"/>
    <w:rsid w:val="00F1644A"/>
    <w:rsid w:val="00F218ED"/>
    <w:rsid w:val="00F24215"/>
    <w:rsid w:val="00F25108"/>
    <w:rsid w:val="00F25EC1"/>
    <w:rsid w:val="00F27FE6"/>
    <w:rsid w:val="00F31B34"/>
    <w:rsid w:val="00F32985"/>
    <w:rsid w:val="00F34F22"/>
    <w:rsid w:val="00F357CE"/>
    <w:rsid w:val="00F35996"/>
    <w:rsid w:val="00F3667C"/>
    <w:rsid w:val="00F3676C"/>
    <w:rsid w:val="00F36D12"/>
    <w:rsid w:val="00F4001A"/>
    <w:rsid w:val="00F404A1"/>
    <w:rsid w:val="00F417D9"/>
    <w:rsid w:val="00F41FF6"/>
    <w:rsid w:val="00F45364"/>
    <w:rsid w:val="00F4586A"/>
    <w:rsid w:val="00F50B17"/>
    <w:rsid w:val="00F512E6"/>
    <w:rsid w:val="00F51DAE"/>
    <w:rsid w:val="00F5201C"/>
    <w:rsid w:val="00F53E01"/>
    <w:rsid w:val="00F53E3F"/>
    <w:rsid w:val="00F54CE4"/>
    <w:rsid w:val="00F60146"/>
    <w:rsid w:val="00F658B8"/>
    <w:rsid w:val="00F67AAF"/>
    <w:rsid w:val="00F71017"/>
    <w:rsid w:val="00F72C31"/>
    <w:rsid w:val="00F7443D"/>
    <w:rsid w:val="00F76618"/>
    <w:rsid w:val="00F77793"/>
    <w:rsid w:val="00F777C8"/>
    <w:rsid w:val="00F81139"/>
    <w:rsid w:val="00F8405D"/>
    <w:rsid w:val="00F852D2"/>
    <w:rsid w:val="00F85DC8"/>
    <w:rsid w:val="00F8744C"/>
    <w:rsid w:val="00F87454"/>
    <w:rsid w:val="00F90A8F"/>
    <w:rsid w:val="00F90CF7"/>
    <w:rsid w:val="00F90FD3"/>
    <w:rsid w:val="00F91088"/>
    <w:rsid w:val="00F9109E"/>
    <w:rsid w:val="00F920AC"/>
    <w:rsid w:val="00F9241D"/>
    <w:rsid w:val="00F929C6"/>
    <w:rsid w:val="00F932CB"/>
    <w:rsid w:val="00F937F3"/>
    <w:rsid w:val="00F94054"/>
    <w:rsid w:val="00F9443C"/>
    <w:rsid w:val="00F95F99"/>
    <w:rsid w:val="00F972D8"/>
    <w:rsid w:val="00F9736C"/>
    <w:rsid w:val="00F97D53"/>
    <w:rsid w:val="00FA0345"/>
    <w:rsid w:val="00FA0799"/>
    <w:rsid w:val="00FA0C1F"/>
    <w:rsid w:val="00FA1821"/>
    <w:rsid w:val="00FA1A40"/>
    <w:rsid w:val="00FA203C"/>
    <w:rsid w:val="00FA4019"/>
    <w:rsid w:val="00FA4355"/>
    <w:rsid w:val="00FA45EA"/>
    <w:rsid w:val="00FA4AB6"/>
    <w:rsid w:val="00FA50B5"/>
    <w:rsid w:val="00FA63BE"/>
    <w:rsid w:val="00FA779B"/>
    <w:rsid w:val="00FB02E4"/>
    <w:rsid w:val="00FB15C7"/>
    <w:rsid w:val="00FB35DB"/>
    <w:rsid w:val="00FB3B2B"/>
    <w:rsid w:val="00FB44B3"/>
    <w:rsid w:val="00FB52DB"/>
    <w:rsid w:val="00FB52F4"/>
    <w:rsid w:val="00FB5666"/>
    <w:rsid w:val="00FB7436"/>
    <w:rsid w:val="00FB7900"/>
    <w:rsid w:val="00FC0209"/>
    <w:rsid w:val="00FC6A6E"/>
    <w:rsid w:val="00FD007D"/>
    <w:rsid w:val="00FD07AE"/>
    <w:rsid w:val="00FD3790"/>
    <w:rsid w:val="00FD5E4A"/>
    <w:rsid w:val="00FE0E69"/>
    <w:rsid w:val="00FE3708"/>
    <w:rsid w:val="00FE5EA3"/>
    <w:rsid w:val="00FE6967"/>
    <w:rsid w:val="00FE7EBB"/>
    <w:rsid w:val="00FF0DBF"/>
    <w:rsid w:val="00FF1194"/>
    <w:rsid w:val="00FF2B36"/>
    <w:rsid w:val="00FF2D9D"/>
    <w:rsid w:val="00FF342B"/>
    <w:rsid w:val="00FF379B"/>
    <w:rsid w:val="00FF459C"/>
    <w:rsid w:val="00FF4BAF"/>
    <w:rsid w:val="00FF4C1A"/>
    <w:rsid w:val="00FF5ED1"/>
    <w:rsid w:val="00FF6E70"/>
    <w:rsid w:val="00FF72B8"/>
    <w:rsid w:val="01304055"/>
    <w:rsid w:val="01803E8D"/>
    <w:rsid w:val="021161B5"/>
    <w:rsid w:val="02195816"/>
    <w:rsid w:val="029D2142"/>
    <w:rsid w:val="02B9791D"/>
    <w:rsid w:val="03995223"/>
    <w:rsid w:val="03B41CF7"/>
    <w:rsid w:val="03CA34EB"/>
    <w:rsid w:val="03E1531E"/>
    <w:rsid w:val="04206638"/>
    <w:rsid w:val="0431704E"/>
    <w:rsid w:val="05FE37A7"/>
    <w:rsid w:val="064563CA"/>
    <w:rsid w:val="06C52E11"/>
    <w:rsid w:val="06E71DDC"/>
    <w:rsid w:val="07707AD1"/>
    <w:rsid w:val="086D6AF0"/>
    <w:rsid w:val="0949365E"/>
    <w:rsid w:val="09943148"/>
    <w:rsid w:val="0A2D77DF"/>
    <w:rsid w:val="0A426873"/>
    <w:rsid w:val="0A7E2F23"/>
    <w:rsid w:val="0ABE0C56"/>
    <w:rsid w:val="0D454E43"/>
    <w:rsid w:val="0DE2647A"/>
    <w:rsid w:val="0E661CC7"/>
    <w:rsid w:val="0EA13288"/>
    <w:rsid w:val="0EF178D8"/>
    <w:rsid w:val="0F6D1A6B"/>
    <w:rsid w:val="0FBF721B"/>
    <w:rsid w:val="0FDC1EEA"/>
    <w:rsid w:val="0FEC511E"/>
    <w:rsid w:val="0FFA2487"/>
    <w:rsid w:val="10404B82"/>
    <w:rsid w:val="107C2836"/>
    <w:rsid w:val="115270B8"/>
    <w:rsid w:val="11A66BE4"/>
    <w:rsid w:val="11CC684E"/>
    <w:rsid w:val="12A22CF2"/>
    <w:rsid w:val="13C6740C"/>
    <w:rsid w:val="13C71C2E"/>
    <w:rsid w:val="13E842F3"/>
    <w:rsid w:val="152D583C"/>
    <w:rsid w:val="16336070"/>
    <w:rsid w:val="1719468D"/>
    <w:rsid w:val="192973FC"/>
    <w:rsid w:val="192C6CC9"/>
    <w:rsid w:val="1942004C"/>
    <w:rsid w:val="1A087DD4"/>
    <w:rsid w:val="1A68784E"/>
    <w:rsid w:val="1A9E7CDA"/>
    <w:rsid w:val="1B260F4D"/>
    <w:rsid w:val="1B5F4054"/>
    <w:rsid w:val="1C231FFE"/>
    <w:rsid w:val="1C7E29CA"/>
    <w:rsid w:val="1CB71925"/>
    <w:rsid w:val="1F1B36D4"/>
    <w:rsid w:val="1FA82B39"/>
    <w:rsid w:val="1FC665AF"/>
    <w:rsid w:val="207E732C"/>
    <w:rsid w:val="20AB1B05"/>
    <w:rsid w:val="20C53F7B"/>
    <w:rsid w:val="212D77B6"/>
    <w:rsid w:val="21CC30EF"/>
    <w:rsid w:val="2282756F"/>
    <w:rsid w:val="23342465"/>
    <w:rsid w:val="23795853"/>
    <w:rsid w:val="23A50C44"/>
    <w:rsid w:val="24585E4B"/>
    <w:rsid w:val="248864C1"/>
    <w:rsid w:val="251A191B"/>
    <w:rsid w:val="25726597"/>
    <w:rsid w:val="25CB2D2C"/>
    <w:rsid w:val="25F95529"/>
    <w:rsid w:val="26EA3290"/>
    <w:rsid w:val="27E621B4"/>
    <w:rsid w:val="280C28C0"/>
    <w:rsid w:val="28281DCF"/>
    <w:rsid w:val="28A02CEE"/>
    <w:rsid w:val="2929709D"/>
    <w:rsid w:val="29747470"/>
    <w:rsid w:val="2A3231F2"/>
    <w:rsid w:val="2BA14DDA"/>
    <w:rsid w:val="2BB674C4"/>
    <w:rsid w:val="2BDC255F"/>
    <w:rsid w:val="2C9A63FD"/>
    <w:rsid w:val="2E043A9F"/>
    <w:rsid w:val="2E045714"/>
    <w:rsid w:val="2E4F2838"/>
    <w:rsid w:val="2EC4387F"/>
    <w:rsid w:val="2ED52E97"/>
    <w:rsid w:val="2EE8247F"/>
    <w:rsid w:val="2F714BD9"/>
    <w:rsid w:val="2FE14645"/>
    <w:rsid w:val="304244DB"/>
    <w:rsid w:val="305A025D"/>
    <w:rsid w:val="30AB24EF"/>
    <w:rsid w:val="31311D29"/>
    <w:rsid w:val="315352D3"/>
    <w:rsid w:val="31D919C8"/>
    <w:rsid w:val="327E78ED"/>
    <w:rsid w:val="34247CEA"/>
    <w:rsid w:val="34365D91"/>
    <w:rsid w:val="34B8462C"/>
    <w:rsid w:val="35772EB6"/>
    <w:rsid w:val="362315B6"/>
    <w:rsid w:val="363D370C"/>
    <w:rsid w:val="369B0819"/>
    <w:rsid w:val="37957C7D"/>
    <w:rsid w:val="385A48CA"/>
    <w:rsid w:val="39D3457F"/>
    <w:rsid w:val="3A0F3DDA"/>
    <w:rsid w:val="3A234C06"/>
    <w:rsid w:val="3AC17F9E"/>
    <w:rsid w:val="3AC825E1"/>
    <w:rsid w:val="3AF339C6"/>
    <w:rsid w:val="3B304503"/>
    <w:rsid w:val="3BBE73AB"/>
    <w:rsid w:val="3C4C5B5A"/>
    <w:rsid w:val="3D97257A"/>
    <w:rsid w:val="3DF304F4"/>
    <w:rsid w:val="3E3C3BA2"/>
    <w:rsid w:val="3E770DC3"/>
    <w:rsid w:val="3E875A62"/>
    <w:rsid w:val="3EC17CB3"/>
    <w:rsid w:val="3EDD6120"/>
    <w:rsid w:val="3F9647CD"/>
    <w:rsid w:val="402E4C44"/>
    <w:rsid w:val="40AE3684"/>
    <w:rsid w:val="410E5CBC"/>
    <w:rsid w:val="41F93BC1"/>
    <w:rsid w:val="422372F1"/>
    <w:rsid w:val="422F02DC"/>
    <w:rsid w:val="42412DC2"/>
    <w:rsid w:val="425E0929"/>
    <w:rsid w:val="42C31B29"/>
    <w:rsid w:val="432023DE"/>
    <w:rsid w:val="43A33198"/>
    <w:rsid w:val="43FE7BD2"/>
    <w:rsid w:val="44F60B13"/>
    <w:rsid w:val="45552302"/>
    <w:rsid w:val="458538EE"/>
    <w:rsid w:val="47CA63DE"/>
    <w:rsid w:val="47CF4871"/>
    <w:rsid w:val="49B174F9"/>
    <w:rsid w:val="4AAD7E5F"/>
    <w:rsid w:val="4B0B6D33"/>
    <w:rsid w:val="4BB029A4"/>
    <w:rsid w:val="4BB9503C"/>
    <w:rsid w:val="4C003B30"/>
    <w:rsid w:val="4C5E79AE"/>
    <w:rsid w:val="4CE917A7"/>
    <w:rsid w:val="4E385DF9"/>
    <w:rsid w:val="4E744F5A"/>
    <w:rsid w:val="4E977BE2"/>
    <w:rsid w:val="5021437A"/>
    <w:rsid w:val="50466FDE"/>
    <w:rsid w:val="50743A6C"/>
    <w:rsid w:val="50C00B36"/>
    <w:rsid w:val="523D0A56"/>
    <w:rsid w:val="52CF0A3B"/>
    <w:rsid w:val="53090C11"/>
    <w:rsid w:val="53330E0D"/>
    <w:rsid w:val="53872CEB"/>
    <w:rsid w:val="5484740F"/>
    <w:rsid w:val="54907C12"/>
    <w:rsid w:val="55997531"/>
    <w:rsid w:val="56C4622B"/>
    <w:rsid w:val="56CE544F"/>
    <w:rsid w:val="56E12D98"/>
    <w:rsid w:val="57514DC7"/>
    <w:rsid w:val="57AC513C"/>
    <w:rsid w:val="57CB5083"/>
    <w:rsid w:val="58B33122"/>
    <w:rsid w:val="593C27F4"/>
    <w:rsid w:val="59741F59"/>
    <w:rsid w:val="59BC45C1"/>
    <w:rsid w:val="59FE1A5D"/>
    <w:rsid w:val="5A343C47"/>
    <w:rsid w:val="5B151CBB"/>
    <w:rsid w:val="5B5A030A"/>
    <w:rsid w:val="5CC4295E"/>
    <w:rsid w:val="5D0C1460"/>
    <w:rsid w:val="5D985DAD"/>
    <w:rsid w:val="5DAB08B5"/>
    <w:rsid w:val="5DC77B74"/>
    <w:rsid w:val="5F122EBD"/>
    <w:rsid w:val="5FD73F34"/>
    <w:rsid w:val="5FED34F8"/>
    <w:rsid w:val="60107D25"/>
    <w:rsid w:val="60A114C9"/>
    <w:rsid w:val="60B10CDD"/>
    <w:rsid w:val="60B93489"/>
    <w:rsid w:val="61AF0272"/>
    <w:rsid w:val="62376557"/>
    <w:rsid w:val="62686DDF"/>
    <w:rsid w:val="633A6CAE"/>
    <w:rsid w:val="642F49DF"/>
    <w:rsid w:val="64987C4E"/>
    <w:rsid w:val="650E499A"/>
    <w:rsid w:val="65166F76"/>
    <w:rsid w:val="65491D35"/>
    <w:rsid w:val="65BB05FE"/>
    <w:rsid w:val="65FE73EF"/>
    <w:rsid w:val="660A1818"/>
    <w:rsid w:val="665244EE"/>
    <w:rsid w:val="6685552E"/>
    <w:rsid w:val="673C2302"/>
    <w:rsid w:val="679D679B"/>
    <w:rsid w:val="68C5177B"/>
    <w:rsid w:val="68D0004E"/>
    <w:rsid w:val="6AD802ED"/>
    <w:rsid w:val="6C754A85"/>
    <w:rsid w:val="6DDF3EC7"/>
    <w:rsid w:val="6E5E2991"/>
    <w:rsid w:val="6F073EE4"/>
    <w:rsid w:val="6F8F115D"/>
    <w:rsid w:val="6FEC5643"/>
    <w:rsid w:val="70C97443"/>
    <w:rsid w:val="72AA0C6F"/>
    <w:rsid w:val="73825BC1"/>
    <w:rsid w:val="73B40A65"/>
    <w:rsid w:val="748D4E85"/>
    <w:rsid w:val="74BB43E7"/>
    <w:rsid w:val="74ED45F3"/>
    <w:rsid w:val="761A6F39"/>
    <w:rsid w:val="77AE377E"/>
    <w:rsid w:val="78162517"/>
    <w:rsid w:val="78F60450"/>
    <w:rsid w:val="79454EF9"/>
    <w:rsid w:val="79D16505"/>
    <w:rsid w:val="7A9E2920"/>
    <w:rsid w:val="7B68417A"/>
    <w:rsid w:val="7B993013"/>
    <w:rsid w:val="7CA3234D"/>
    <w:rsid w:val="7E1E6480"/>
    <w:rsid w:val="7E671081"/>
    <w:rsid w:val="7F1C2C92"/>
    <w:rsid w:val="7F245F76"/>
    <w:rsid w:val="7F4B166E"/>
    <w:rsid w:val="7F5F4A5F"/>
    <w:rsid w:val="7F883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244BD"/>
  <w15:chartTrackingRefBased/>
  <w15:docId w15:val="{1EAD5135-2A8E-304C-BE0F-147C35CFF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Normal Indent" w:qFormat="1"/>
    <w:lsdException w:name="annotation text" w:uiPriority="99" w:qFormat="1"/>
    <w:lsdException w:name="footer" w:uiPriority="99"/>
    <w:lsdException w:name="caption"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d">
    <w:name w:val="Normal"/>
    <w:qFormat/>
    <w:pPr>
      <w:widowControl w:val="0"/>
      <w:jc w:val="both"/>
    </w:pPr>
    <w:rPr>
      <w:kern w:val="2"/>
      <w:sz w:val="21"/>
      <w:szCs w:val="24"/>
    </w:rPr>
  </w:style>
  <w:style w:type="paragraph" w:styleId="11">
    <w:name w:val="heading 1"/>
    <w:basedOn w:val="ad"/>
    <w:next w:val="ad"/>
    <w:qFormat/>
    <w:pPr>
      <w:keepNext/>
      <w:keepLines/>
      <w:spacing w:before="340" w:after="330" w:line="578" w:lineRule="auto"/>
      <w:outlineLvl w:val="0"/>
    </w:pPr>
    <w:rPr>
      <w:b/>
      <w:bCs/>
      <w:kern w:val="44"/>
      <w:sz w:val="44"/>
      <w:szCs w:val="44"/>
    </w:rPr>
  </w:style>
  <w:style w:type="paragraph" w:styleId="2">
    <w:name w:val="heading 2"/>
    <w:basedOn w:val="ad"/>
    <w:next w:val="ad"/>
    <w:qFormat/>
    <w:pPr>
      <w:keepNext/>
      <w:keepLines/>
      <w:numPr>
        <w:ilvl w:val="1"/>
        <w:numId w:val="3"/>
      </w:numPr>
      <w:tabs>
        <w:tab w:val="left" w:pos="1865"/>
      </w:tabs>
      <w:spacing w:before="260" w:after="260" w:line="416" w:lineRule="auto"/>
      <w:outlineLvl w:val="1"/>
    </w:pPr>
    <w:rPr>
      <w:rFonts w:ascii="Arial" w:eastAsia="黑体" w:hAnsi="Arial"/>
      <w:b/>
      <w:bCs/>
      <w:sz w:val="32"/>
      <w:szCs w:val="32"/>
    </w:rPr>
  </w:style>
  <w:style w:type="paragraph" w:styleId="3">
    <w:name w:val="heading 3"/>
    <w:basedOn w:val="ad"/>
    <w:next w:val="ad"/>
    <w:qFormat/>
    <w:pPr>
      <w:keepNext/>
      <w:keepLines/>
      <w:numPr>
        <w:ilvl w:val="2"/>
        <w:numId w:val="3"/>
      </w:numPr>
      <w:tabs>
        <w:tab w:val="left" w:pos="3011"/>
      </w:tabs>
      <w:spacing w:before="260" w:after="260" w:line="416" w:lineRule="auto"/>
      <w:outlineLvl w:val="2"/>
    </w:pPr>
    <w:rPr>
      <w:b/>
      <w:bCs/>
      <w:sz w:val="32"/>
      <w:szCs w:val="32"/>
    </w:rPr>
  </w:style>
  <w:style w:type="paragraph" w:styleId="9">
    <w:name w:val="heading 9"/>
    <w:basedOn w:val="ad"/>
    <w:next w:val="ad"/>
    <w:link w:val="90"/>
    <w:qFormat/>
    <w:pPr>
      <w:keepNext/>
      <w:keepLines/>
      <w:spacing w:before="240" w:after="64" w:line="320" w:lineRule="auto"/>
      <w:outlineLvl w:val="8"/>
    </w:pPr>
    <w:rPr>
      <w:rFonts w:ascii="Cambria" w:hAnsi="Cambria"/>
      <w:szCs w:val="21"/>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styleId="af1">
    <w:name w:val="page number"/>
    <w:basedOn w:val="ae"/>
    <w:rPr>
      <w:rFonts w:eastAsia="黑体"/>
      <w:sz w:val="24"/>
      <w:szCs w:val="24"/>
      <w:lang w:val="en-US" w:eastAsia="zh-CN" w:bidi="ar-SA"/>
    </w:rPr>
  </w:style>
  <w:style w:type="character" w:styleId="af2">
    <w:name w:val="annotation reference"/>
    <w:rPr>
      <w:rFonts w:eastAsia="黑体"/>
      <w:sz w:val="21"/>
      <w:szCs w:val="21"/>
      <w:lang w:val="en-US" w:eastAsia="zh-CN" w:bidi="ar-SA"/>
    </w:rPr>
  </w:style>
  <w:style w:type="character" w:styleId="af3">
    <w:name w:val="Strong"/>
    <w:qFormat/>
    <w:rPr>
      <w:rFonts w:eastAsia="黑体"/>
      <w:b/>
      <w:bCs/>
      <w:sz w:val="24"/>
      <w:szCs w:val="24"/>
      <w:lang w:val="en-US" w:eastAsia="zh-CN" w:bidi="ar-SA"/>
    </w:rPr>
  </w:style>
  <w:style w:type="character" w:customStyle="1" w:styleId="af4">
    <w:name w:val="批注文字 字符"/>
    <w:link w:val="af5"/>
    <w:rPr>
      <w:rFonts w:eastAsia="黑体"/>
      <w:kern w:val="2"/>
      <w:sz w:val="21"/>
      <w:szCs w:val="24"/>
      <w:lang w:val="en-US" w:eastAsia="zh-CN" w:bidi="ar-SA"/>
    </w:rPr>
  </w:style>
  <w:style w:type="character" w:customStyle="1" w:styleId="Char">
    <w:name w:val="段 Char"/>
    <w:link w:val="af6"/>
    <w:qFormat/>
    <w:rPr>
      <w:rFonts w:ascii="宋体"/>
      <w:sz w:val="21"/>
      <w:lang w:val="en-US" w:eastAsia="zh-CN" w:bidi="ar-SA"/>
    </w:rPr>
  </w:style>
  <w:style w:type="character" w:customStyle="1" w:styleId="Char1">
    <w:name w:val="批注文字 Char1"/>
    <w:uiPriority w:val="99"/>
    <w:qFormat/>
    <w:rPr>
      <w:rFonts w:ascii="Times New Roman" w:eastAsia="宋体" w:hAnsi="Times New Roman" w:cs="Times New Roman"/>
      <w:szCs w:val="24"/>
    </w:rPr>
  </w:style>
  <w:style w:type="character" w:customStyle="1" w:styleId="Char0">
    <w:name w:val="一级条标题 Char"/>
    <w:link w:val="a8"/>
    <w:rPr>
      <w:rFonts w:ascii="黑体" w:eastAsia="黑体"/>
      <w:sz w:val="21"/>
      <w:szCs w:val="24"/>
      <w:lang w:val="en-US" w:eastAsia="zh-CN" w:bidi="ar-SA"/>
    </w:rPr>
  </w:style>
  <w:style w:type="character" w:customStyle="1" w:styleId="af7">
    <w:name w:val="文档结构图 字符"/>
    <w:link w:val="af8"/>
    <w:rPr>
      <w:rFonts w:ascii="宋体" w:eastAsia="黑体"/>
      <w:kern w:val="2"/>
      <w:sz w:val="18"/>
      <w:szCs w:val="18"/>
      <w:lang w:val="en-US" w:eastAsia="zh-CN" w:bidi="ar-SA"/>
    </w:rPr>
  </w:style>
  <w:style w:type="character" w:customStyle="1" w:styleId="Char2">
    <w:name w:val="二级条标题 Char"/>
    <w:link w:val="a9"/>
    <w:qFormat/>
    <w:rPr>
      <w:rFonts w:ascii="黑体" w:eastAsia="黑体"/>
      <w:sz w:val="21"/>
      <w:szCs w:val="24"/>
    </w:rPr>
  </w:style>
  <w:style w:type="character" w:customStyle="1" w:styleId="af9">
    <w:name w:val="批注主题 字符"/>
    <w:link w:val="afa"/>
    <w:rPr>
      <w:rFonts w:eastAsia="黑体"/>
      <w:b/>
      <w:bCs/>
      <w:kern w:val="2"/>
      <w:sz w:val="21"/>
      <w:szCs w:val="24"/>
      <w:lang w:val="en-US" w:eastAsia="zh-CN" w:bidi="ar-SA"/>
    </w:rPr>
  </w:style>
  <w:style w:type="character" w:customStyle="1" w:styleId="Char10">
    <w:name w:val="副标题 Char1"/>
    <w:qFormat/>
    <w:rPr>
      <w:rFonts w:ascii="Cambria" w:hAnsi="Cambria" w:cs="Times New Roman"/>
      <w:b/>
      <w:bCs/>
      <w:kern w:val="28"/>
      <w:sz w:val="32"/>
      <w:szCs w:val="32"/>
    </w:rPr>
  </w:style>
  <w:style w:type="character" w:customStyle="1" w:styleId="90">
    <w:name w:val="标题 9 字符"/>
    <w:link w:val="9"/>
    <w:rPr>
      <w:rFonts w:ascii="Cambria" w:eastAsia="宋体" w:hAnsi="Cambria" w:cs="Times New Roman"/>
      <w:kern w:val="2"/>
      <w:sz w:val="21"/>
      <w:szCs w:val="21"/>
      <w:lang w:val="en-US" w:eastAsia="zh-CN" w:bidi="ar-SA"/>
    </w:rPr>
  </w:style>
  <w:style w:type="paragraph" w:styleId="afb">
    <w:name w:val="Title"/>
    <w:basedOn w:val="ad"/>
    <w:qFormat/>
    <w:pPr>
      <w:spacing w:before="240" w:after="60"/>
      <w:jc w:val="center"/>
      <w:outlineLvl w:val="0"/>
    </w:pPr>
    <w:rPr>
      <w:rFonts w:ascii="Arial" w:hAnsi="Arial" w:cs="Arial"/>
      <w:b/>
      <w:bCs/>
      <w:sz w:val="32"/>
      <w:szCs w:val="32"/>
    </w:rPr>
  </w:style>
  <w:style w:type="paragraph" w:styleId="afc">
    <w:name w:val="Balloon Text"/>
    <w:basedOn w:val="ad"/>
    <w:semiHidden/>
    <w:rPr>
      <w:sz w:val="18"/>
      <w:szCs w:val="18"/>
    </w:rPr>
  </w:style>
  <w:style w:type="paragraph" w:styleId="af5">
    <w:name w:val="annotation text"/>
    <w:basedOn w:val="ad"/>
    <w:link w:val="af4"/>
    <w:uiPriority w:val="99"/>
    <w:qFormat/>
    <w:pPr>
      <w:jc w:val="left"/>
    </w:pPr>
  </w:style>
  <w:style w:type="paragraph" w:customStyle="1" w:styleId="a1">
    <w:name w:val="其他发布部门"/>
    <w:basedOn w:val="ad"/>
    <w:pPr>
      <w:framePr w:w="7433" w:h="585" w:hRule="exact" w:hSpace="180" w:vSpace="180" w:wrap="around" w:hAnchor="margin" w:xAlign="center" w:y="14401" w:anchorLock="1"/>
      <w:widowControl/>
      <w:numPr>
        <w:ilvl w:val="4"/>
        <w:numId w:val="1"/>
      </w:numPr>
      <w:spacing w:line="0" w:lineRule="atLeast"/>
      <w:jc w:val="center"/>
    </w:pPr>
    <w:rPr>
      <w:rFonts w:ascii="黑体" w:eastAsia="黑体"/>
      <w:spacing w:val="20"/>
      <w:w w:val="135"/>
      <w:kern w:val="0"/>
      <w:sz w:val="36"/>
      <w:szCs w:val="20"/>
    </w:rPr>
  </w:style>
  <w:style w:type="paragraph" w:styleId="af8">
    <w:name w:val="Document Map"/>
    <w:basedOn w:val="ad"/>
    <w:link w:val="af7"/>
    <w:rPr>
      <w:rFonts w:ascii="宋体" w:eastAsia="黑体"/>
      <w:sz w:val="18"/>
      <w:szCs w:val="18"/>
    </w:rPr>
  </w:style>
  <w:style w:type="paragraph" w:customStyle="1" w:styleId="a4">
    <w:name w:val="数字编号列项"/>
    <w:pPr>
      <w:numPr>
        <w:numId w:val="2"/>
      </w:numPr>
      <w:tabs>
        <w:tab w:val="clear" w:pos="1159"/>
      </w:tabs>
      <w:ind w:leftChars="400" w:left="1260" w:hangingChars="200" w:hanging="200"/>
      <w:jc w:val="both"/>
    </w:pPr>
    <w:rPr>
      <w:rFonts w:ascii="宋体"/>
      <w:sz w:val="21"/>
    </w:rPr>
  </w:style>
  <w:style w:type="paragraph" w:customStyle="1" w:styleId="30">
    <w:name w:val="目录 3"/>
    <w:basedOn w:val="ad"/>
    <w:next w:val="ad"/>
    <w:pPr>
      <w:ind w:leftChars="400" w:left="840"/>
    </w:pPr>
  </w:style>
  <w:style w:type="paragraph" w:styleId="afd">
    <w:name w:val="Body Text Indent"/>
    <w:basedOn w:val="ad"/>
    <w:pPr>
      <w:ind w:left="506"/>
    </w:pPr>
    <w:rPr>
      <w:sz w:val="28"/>
      <w:szCs w:val="20"/>
    </w:rPr>
  </w:style>
  <w:style w:type="paragraph" w:styleId="afe">
    <w:name w:val="caption"/>
    <w:basedOn w:val="ad"/>
    <w:next w:val="ad"/>
    <w:qFormat/>
    <w:rPr>
      <w:rFonts w:ascii="Arial" w:eastAsia="黑体" w:hAnsi="Arial"/>
      <w:sz w:val="20"/>
    </w:rPr>
  </w:style>
  <w:style w:type="paragraph" w:customStyle="1" w:styleId="a8">
    <w:name w:val="一级条标题"/>
    <w:basedOn w:val="a7"/>
    <w:next w:val="af6"/>
    <w:link w:val="Char0"/>
    <w:qFormat/>
    <w:pPr>
      <w:numPr>
        <w:ilvl w:val="2"/>
      </w:numPr>
      <w:spacing w:before="0" w:after="0" w:line="240" w:lineRule="auto"/>
      <w:outlineLvl w:val="2"/>
    </w:pPr>
    <w:rPr>
      <w:szCs w:val="24"/>
    </w:rPr>
  </w:style>
  <w:style w:type="paragraph" w:styleId="aff">
    <w:name w:val="Normal Indent"/>
    <w:basedOn w:val="ad"/>
    <w:qFormat/>
    <w:pPr>
      <w:spacing w:beforeLines="50" w:afterLines="50"/>
      <w:ind w:firstLine="420"/>
    </w:pPr>
    <w:rPr>
      <w:color w:val="000000"/>
      <w:szCs w:val="20"/>
    </w:rPr>
  </w:style>
  <w:style w:type="paragraph" w:customStyle="1" w:styleId="aff0">
    <w:name w:val="标准文件_封面标准英文名称"/>
    <w:basedOn w:val="ad"/>
    <w:pPr>
      <w:adjustRightInd w:val="0"/>
      <w:spacing w:line="440" w:lineRule="exact"/>
      <w:jc w:val="center"/>
    </w:pPr>
    <w:rPr>
      <w:rFonts w:eastAsia="黑体"/>
      <w:b/>
      <w:sz w:val="28"/>
      <w:szCs w:val="20"/>
    </w:rPr>
  </w:style>
  <w:style w:type="paragraph" w:customStyle="1" w:styleId="ac">
    <w:name w:val="五级条标题"/>
    <w:basedOn w:val="ab"/>
    <w:next w:val="af6"/>
    <w:pPr>
      <w:numPr>
        <w:ilvl w:val="6"/>
      </w:numPr>
      <w:outlineLvl w:val="6"/>
    </w:pPr>
  </w:style>
  <w:style w:type="paragraph" w:customStyle="1" w:styleId="1">
    <w:name w:val="目录 1"/>
    <w:basedOn w:val="ad"/>
    <w:next w:val="ad"/>
    <w:pPr>
      <w:numPr>
        <w:numId w:val="5"/>
      </w:numPr>
      <w:tabs>
        <w:tab w:val="clear" w:pos="420"/>
        <w:tab w:val="left" w:pos="360"/>
      </w:tabs>
      <w:spacing w:before="120" w:after="120"/>
      <w:ind w:left="360" w:hanging="360"/>
      <w:jc w:val="left"/>
    </w:pPr>
    <w:rPr>
      <w:bCs/>
      <w:caps/>
      <w:sz w:val="24"/>
    </w:rPr>
  </w:style>
  <w:style w:type="paragraph" w:styleId="aff1">
    <w:name w:val="Date"/>
    <w:basedOn w:val="ad"/>
    <w:next w:val="ad"/>
    <w:pPr>
      <w:ind w:leftChars="2500" w:left="100"/>
    </w:pPr>
  </w:style>
  <w:style w:type="paragraph" w:customStyle="1" w:styleId="CharCharCharChar">
    <w:name w:val="Char Char Char Char"/>
    <w:basedOn w:val="ad"/>
    <w:pPr>
      <w:adjustRightInd w:val="0"/>
      <w:spacing w:line="360" w:lineRule="auto"/>
    </w:pPr>
    <w:rPr>
      <w:kern w:val="0"/>
      <w:sz w:val="24"/>
      <w:szCs w:val="20"/>
    </w:rPr>
  </w:style>
  <w:style w:type="paragraph" w:customStyle="1" w:styleId="Char3">
    <w:name w:val="Char"/>
    <w:basedOn w:val="ad"/>
    <w:pPr>
      <w:widowControl/>
      <w:spacing w:after="160" w:line="240" w:lineRule="exact"/>
      <w:jc w:val="left"/>
    </w:pPr>
    <w:rPr>
      <w:rFonts w:ascii="Arial" w:hAnsi="Arial"/>
      <w:b/>
      <w:sz w:val="24"/>
      <w:szCs w:val="20"/>
      <w:lang w:eastAsia="en-US"/>
    </w:rPr>
  </w:style>
  <w:style w:type="paragraph" w:customStyle="1" w:styleId="aff2">
    <w:name w:val="标准文件_段"/>
    <w:basedOn w:val="ad"/>
    <w:pPr>
      <w:adjustRightInd w:val="0"/>
      <w:spacing w:line="276" w:lineRule="auto"/>
      <w:ind w:firstLineChars="200" w:firstLine="200"/>
      <w:jc w:val="left"/>
    </w:pPr>
    <w:rPr>
      <w:rFonts w:ascii="宋体"/>
      <w:spacing w:val="2"/>
      <w:kern w:val="0"/>
      <w:szCs w:val="20"/>
    </w:rPr>
  </w:style>
  <w:style w:type="paragraph" w:styleId="aff3">
    <w:name w:val="header"/>
    <w:basedOn w:val="ad"/>
    <w:pPr>
      <w:pBdr>
        <w:bottom w:val="single" w:sz="6" w:space="1" w:color="auto"/>
      </w:pBdr>
      <w:tabs>
        <w:tab w:val="center" w:pos="4153"/>
        <w:tab w:val="right" w:pos="8306"/>
      </w:tabs>
      <w:snapToGrid w:val="0"/>
      <w:jc w:val="center"/>
    </w:pPr>
    <w:rPr>
      <w:sz w:val="18"/>
      <w:szCs w:val="18"/>
    </w:rPr>
  </w:style>
  <w:style w:type="paragraph" w:customStyle="1" w:styleId="a6">
    <w:name w:val="前言、引言标题"/>
    <w:next w:val="ad"/>
    <w:pPr>
      <w:numPr>
        <w:numId w:val="4"/>
      </w:numPr>
      <w:shd w:val="clear" w:color="FFFFFF" w:fill="FFFFFF"/>
      <w:spacing w:before="567" w:after="680"/>
      <w:jc w:val="center"/>
      <w:outlineLvl w:val="0"/>
    </w:pPr>
    <w:rPr>
      <w:rFonts w:ascii="黑体" w:eastAsia="黑体"/>
      <w:spacing w:val="200"/>
      <w:sz w:val="32"/>
    </w:rPr>
  </w:style>
  <w:style w:type="paragraph" w:customStyle="1" w:styleId="CharChar">
    <w:name w:val="Char Char"/>
    <w:basedOn w:val="ad"/>
    <w:pPr>
      <w:widowControl/>
      <w:spacing w:after="160" w:line="240" w:lineRule="exact"/>
      <w:jc w:val="center"/>
    </w:pPr>
    <w:rPr>
      <w:rFonts w:ascii="Verdana" w:eastAsia="仿宋_GB2312" w:hAnsi="Verdana" w:cs="Verdana"/>
      <w:kern w:val="0"/>
      <w:sz w:val="24"/>
      <w:lang w:eastAsia="en-US"/>
    </w:rPr>
  </w:style>
  <w:style w:type="paragraph" w:styleId="aff4">
    <w:name w:val="Plain Text"/>
    <w:basedOn w:val="ad"/>
    <w:qFormat/>
    <w:rPr>
      <w:rFonts w:ascii="宋体" w:hAnsi="Courier New" w:cs="Courier New"/>
      <w:szCs w:val="21"/>
    </w:rPr>
  </w:style>
  <w:style w:type="paragraph" w:customStyle="1" w:styleId="aff5">
    <w:name w:val="标准文件_一级条标题"/>
    <w:basedOn w:val="ad"/>
    <w:next w:val="ad"/>
    <w:pPr>
      <w:widowControl/>
      <w:ind w:rightChars="-50" w:right="-50"/>
      <w:outlineLvl w:val="2"/>
    </w:pPr>
    <w:rPr>
      <w:rFonts w:ascii="黑体" w:eastAsia="黑体"/>
      <w:spacing w:val="2"/>
      <w:kern w:val="0"/>
      <w:szCs w:val="20"/>
    </w:rPr>
  </w:style>
  <w:style w:type="paragraph" w:styleId="afa">
    <w:name w:val="annotation subject"/>
    <w:basedOn w:val="af5"/>
    <w:next w:val="af5"/>
    <w:link w:val="af9"/>
    <w:rPr>
      <w:b/>
      <w:bCs/>
    </w:rPr>
  </w:style>
  <w:style w:type="paragraph" w:styleId="aff6">
    <w:name w:val="footer"/>
    <w:basedOn w:val="ad"/>
    <w:link w:val="aff7"/>
    <w:uiPriority w:val="99"/>
    <w:pPr>
      <w:tabs>
        <w:tab w:val="center" w:pos="4153"/>
        <w:tab w:val="right" w:pos="8306"/>
      </w:tabs>
      <w:snapToGrid w:val="0"/>
      <w:jc w:val="left"/>
    </w:pPr>
    <w:rPr>
      <w:sz w:val="18"/>
      <w:szCs w:val="18"/>
    </w:rPr>
  </w:style>
  <w:style w:type="paragraph" w:customStyle="1" w:styleId="CharCharCharCharCharCharCharCharCharCharCharCharCharCharChar">
    <w:name w:val="Char Char Char Char Char Char Char Char Char Char Char Char Char Char Char"/>
    <w:basedOn w:val="ad"/>
    <w:pPr>
      <w:widowControl/>
      <w:tabs>
        <w:tab w:val="left" w:pos="0"/>
      </w:tabs>
      <w:spacing w:after="160" w:line="240" w:lineRule="exact"/>
      <w:ind w:left="907" w:hanging="453"/>
      <w:jc w:val="left"/>
    </w:pPr>
    <w:rPr>
      <w:rFonts w:eastAsia="黑体"/>
      <w:kern w:val="0"/>
      <w:sz w:val="24"/>
    </w:rPr>
  </w:style>
  <w:style w:type="paragraph" w:customStyle="1" w:styleId="ab">
    <w:name w:val="四级条标题"/>
    <w:basedOn w:val="aa"/>
    <w:next w:val="af6"/>
    <w:pPr>
      <w:numPr>
        <w:ilvl w:val="5"/>
      </w:numPr>
      <w:outlineLvl w:val="5"/>
    </w:pPr>
  </w:style>
  <w:style w:type="paragraph" w:customStyle="1" w:styleId="a0">
    <w:name w:val="二级无标题条"/>
    <w:basedOn w:val="ad"/>
    <w:pPr>
      <w:numPr>
        <w:ilvl w:val="3"/>
        <w:numId w:val="1"/>
      </w:numPr>
    </w:pPr>
  </w:style>
  <w:style w:type="paragraph" w:customStyle="1" w:styleId="a2">
    <w:name w:val="示例："/>
    <w:next w:val="ad"/>
    <w:pPr>
      <w:numPr>
        <w:ilvl w:val="5"/>
        <w:numId w:val="1"/>
      </w:numPr>
      <w:tabs>
        <w:tab w:val="left" w:pos="1100"/>
      </w:tabs>
      <w:ind w:firstLine="380"/>
      <w:jc w:val="both"/>
    </w:pPr>
    <w:rPr>
      <w:rFonts w:ascii="宋体"/>
      <w:sz w:val="18"/>
    </w:rPr>
  </w:style>
  <w:style w:type="paragraph" w:customStyle="1" w:styleId="aa">
    <w:name w:val="三级条标题"/>
    <w:basedOn w:val="a9"/>
    <w:next w:val="af6"/>
    <w:pPr>
      <w:numPr>
        <w:ilvl w:val="4"/>
      </w:numPr>
      <w:outlineLvl w:val="4"/>
    </w:pPr>
  </w:style>
  <w:style w:type="paragraph" w:customStyle="1" w:styleId="a9">
    <w:name w:val="二级条标题"/>
    <w:basedOn w:val="a8"/>
    <w:next w:val="af6"/>
    <w:link w:val="Char2"/>
    <w:qFormat/>
    <w:pPr>
      <w:numPr>
        <w:ilvl w:val="3"/>
      </w:numPr>
      <w:outlineLvl w:val="3"/>
    </w:pPr>
  </w:style>
  <w:style w:type="paragraph" w:customStyle="1" w:styleId="a7">
    <w:name w:val="章标题"/>
    <w:next w:val="ad"/>
    <w:pPr>
      <w:numPr>
        <w:ilvl w:val="1"/>
        <w:numId w:val="4"/>
      </w:numPr>
      <w:spacing w:before="50" w:after="50" w:line="360" w:lineRule="auto"/>
      <w:jc w:val="both"/>
      <w:outlineLvl w:val="1"/>
    </w:pPr>
    <w:rPr>
      <w:rFonts w:ascii="黑体" w:eastAsia="黑体"/>
      <w:sz w:val="21"/>
    </w:rPr>
  </w:style>
  <w:style w:type="paragraph" w:customStyle="1" w:styleId="a">
    <w:name w:val="无标题条"/>
    <w:next w:val="af6"/>
    <w:pPr>
      <w:numPr>
        <w:ilvl w:val="2"/>
        <w:numId w:val="1"/>
      </w:numPr>
      <w:jc w:val="both"/>
    </w:pPr>
    <w:rPr>
      <w:sz w:val="21"/>
    </w:rPr>
  </w:style>
  <w:style w:type="paragraph" w:customStyle="1" w:styleId="af6">
    <w:name w:val="段"/>
    <w:next w:val="ad"/>
    <w:link w:val="Char"/>
    <w:qFormat/>
    <w:pPr>
      <w:autoSpaceDE w:val="0"/>
      <w:autoSpaceDN w:val="0"/>
      <w:ind w:firstLineChars="200" w:firstLine="200"/>
      <w:jc w:val="both"/>
    </w:pPr>
    <w:rPr>
      <w:rFonts w:ascii="宋体"/>
      <w:sz w:val="21"/>
    </w:rPr>
  </w:style>
  <w:style w:type="paragraph" w:customStyle="1" w:styleId="10">
    <w:name w:val="标题1"/>
    <w:basedOn w:val="ad"/>
    <w:pPr>
      <w:numPr>
        <w:numId w:val="3"/>
      </w:numPr>
      <w:tabs>
        <w:tab w:val="left" w:pos="720"/>
      </w:tabs>
      <w:adjustRightInd w:val="0"/>
      <w:spacing w:beforeLines="50" w:before="50" w:afterLines="50" w:after="50" w:line="360" w:lineRule="auto"/>
    </w:pPr>
    <w:rPr>
      <w:rFonts w:eastAsia="黑体"/>
      <w:kern w:val="0"/>
      <w:sz w:val="24"/>
    </w:rPr>
  </w:style>
  <w:style w:type="paragraph" w:customStyle="1" w:styleId="a3">
    <w:name w:val="图表脚注"/>
    <w:next w:val="af6"/>
    <w:pPr>
      <w:numPr>
        <w:ilvl w:val="6"/>
        <w:numId w:val="1"/>
      </w:numPr>
      <w:ind w:leftChars="200" w:left="300" w:hangingChars="100" w:hanging="100"/>
      <w:jc w:val="both"/>
    </w:pPr>
    <w:rPr>
      <w:rFonts w:ascii="宋体"/>
      <w:sz w:val="18"/>
    </w:rPr>
  </w:style>
  <w:style w:type="paragraph" w:customStyle="1" w:styleId="Char4">
    <w:name w:val="Char"/>
    <w:basedOn w:val="ad"/>
    <w:pPr>
      <w:widowControl/>
      <w:spacing w:after="160" w:line="240" w:lineRule="exact"/>
      <w:jc w:val="left"/>
    </w:pPr>
    <w:rPr>
      <w:rFonts w:ascii="Arial" w:eastAsia="Times New Roman" w:hAnsi="Arial" w:cs="Verdana"/>
      <w:b/>
      <w:kern w:val="0"/>
      <w:sz w:val="24"/>
      <w:szCs w:val="20"/>
      <w:lang w:eastAsia="en-US"/>
    </w:rPr>
  </w:style>
  <w:style w:type="paragraph" w:customStyle="1" w:styleId="aff8">
    <w:name w:val="列出段落"/>
    <w:basedOn w:val="ad"/>
    <w:uiPriority w:val="34"/>
    <w:qFormat/>
    <w:pPr>
      <w:ind w:firstLineChars="200" w:firstLine="420"/>
    </w:pPr>
  </w:style>
  <w:style w:type="paragraph" w:customStyle="1" w:styleId="a5">
    <w:name w:val="正文表标题"/>
    <w:next w:val="ad"/>
    <w:pPr>
      <w:numPr>
        <w:numId w:val="6"/>
      </w:numPr>
      <w:jc w:val="center"/>
    </w:pPr>
    <w:rPr>
      <w:rFonts w:ascii="黑体" w:eastAsia="黑体"/>
      <w:sz w:val="21"/>
    </w:rPr>
  </w:style>
  <w:style w:type="paragraph" w:customStyle="1" w:styleId="4">
    <w:name w:val="样式4"/>
    <w:basedOn w:val="ad"/>
    <w:pPr>
      <w:numPr>
        <w:numId w:val="7"/>
      </w:numPr>
      <w:tabs>
        <w:tab w:val="left" w:pos="420"/>
      </w:tabs>
      <w:spacing w:line="360" w:lineRule="auto"/>
      <w:ind w:rightChars="100" w:right="100"/>
    </w:pPr>
    <w:rPr>
      <w:rFonts w:ascii="宋体" w:hAnsi="宋体"/>
      <w:b/>
      <w:sz w:val="24"/>
    </w:rPr>
  </w:style>
  <w:style w:type="paragraph" w:customStyle="1" w:styleId="aff9">
    <w:name w:val="标准文件_封面标准名称"/>
    <w:basedOn w:val="ad"/>
    <w:pPr>
      <w:adjustRightInd w:val="0"/>
      <w:spacing w:beforeLines="100" w:line="500" w:lineRule="exact"/>
      <w:jc w:val="center"/>
    </w:pPr>
    <w:rPr>
      <w:rFonts w:ascii="黑体" w:eastAsia="黑体"/>
      <w:kern w:val="0"/>
      <w:sz w:val="52"/>
      <w:szCs w:val="20"/>
    </w:rPr>
  </w:style>
  <w:style w:type="table" w:styleId="affa">
    <w:name w:val="Table Grid"/>
    <w:basedOn w:val="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字母编号列项（一级）"/>
    <w:qFormat/>
    <w:rsid w:val="00C1009B"/>
    <w:pPr>
      <w:tabs>
        <w:tab w:val="left" w:pos="840"/>
      </w:tabs>
      <w:spacing w:beforeLines="50" w:afterLines="50"/>
      <w:ind w:left="839" w:hanging="419"/>
      <w:jc w:val="both"/>
    </w:pPr>
    <w:rPr>
      <w:rFonts w:ascii="宋体"/>
      <w:sz w:val="21"/>
    </w:rPr>
  </w:style>
  <w:style w:type="character" w:customStyle="1" w:styleId="aff7">
    <w:name w:val="页脚 字符"/>
    <w:link w:val="aff6"/>
    <w:uiPriority w:val="99"/>
    <w:rsid w:val="00424F3B"/>
    <w:rPr>
      <w:kern w:val="2"/>
      <w:sz w:val="18"/>
      <w:szCs w:val="18"/>
    </w:rPr>
  </w:style>
  <w:style w:type="character" w:customStyle="1" w:styleId="font21">
    <w:name w:val="font21"/>
    <w:rsid w:val="00424F3B"/>
    <w:rPr>
      <w:rFonts w:ascii="宋体" w:eastAsia="宋体" w:hAnsi="宋体" w:hint="eastAsia"/>
      <w:b w:val="0"/>
      <w:bCs w:val="0"/>
      <w:i w:val="0"/>
      <w:iCs w:val="0"/>
      <w:strike w:val="0"/>
      <w:dstrike w:val="0"/>
      <w:color w:val="000000"/>
      <w:sz w:val="20"/>
      <w:szCs w:val="20"/>
      <w:u w:val="none"/>
      <w:effect w:val="none"/>
      <w:lang w:val="en-US" w:eastAsia="zh-CN" w:bidi="ar-SA"/>
    </w:rPr>
  </w:style>
  <w:style w:type="character" w:customStyle="1" w:styleId="font11">
    <w:name w:val="font11"/>
    <w:rsid w:val="00424F3B"/>
    <w:rPr>
      <w:rFonts w:ascii="宋体" w:eastAsia="宋体" w:hAnsi="宋体" w:hint="eastAsia"/>
      <w:b w:val="0"/>
      <w:bCs w:val="0"/>
      <w:i w:val="0"/>
      <w:iCs w:val="0"/>
      <w:strike w:val="0"/>
      <w:dstrike w:val="0"/>
      <w:color w:val="FF0000"/>
      <w:sz w:val="20"/>
      <w:szCs w:val="20"/>
      <w:u w:val="none"/>
      <w:effect w:val="none"/>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1448</Words>
  <Characters>8254</Characters>
  <Application>Microsoft Office Word</Application>
  <DocSecurity>0</DocSecurity>
  <Lines>68</Lines>
  <Paragraphs>19</Paragraphs>
  <ScaleCrop>false</ScaleCrop>
  <Company>cape</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（填写标准名称）</dc:title>
  <dc:subject/>
  <dc:creator>周春燕</dc:creator>
  <cp:keywords/>
  <cp:lastModifiedBy>元器件协会-中航光电</cp:lastModifiedBy>
  <cp:revision>6</cp:revision>
  <cp:lastPrinted>2003-01-22T06:00:00Z</cp:lastPrinted>
  <dcterms:created xsi:type="dcterms:W3CDTF">2023-03-15T07:50:00Z</dcterms:created>
  <dcterms:modified xsi:type="dcterms:W3CDTF">2023-03-15T10:34:00Z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