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440" w:lineRule="exact"/>
        <w:jc w:val="center"/>
        <w:rPr>
          <w:rFonts w:ascii="宋体" w:hAnsi="宋体"/>
          <w:b/>
          <w:bCs/>
          <w:sz w:val="32"/>
          <w:szCs w:val="32"/>
        </w:rPr>
      </w:pPr>
      <w:r>
        <w:rPr>
          <w:rFonts w:hint="eastAsia" w:ascii="宋体" w:hAnsi="宋体"/>
          <w:b/>
          <w:bCs/>
          <w:sz w:val="32"/>
          <w:szCs w:val="32"/>
        </w:rPr>
        <w:t>《</w:t>
      </w:r>
      <w:r>
        <w:rPr>
          <w:rFonts w:hint="eastAsia"/>
          <w:b/>
          <w:bCs/>
          <w:sz w:val="32"/>
          <w:szCs w:val="32"/>
        </w:rPr>
        <w:t>继电器用直焊聚氨酯漆包铜圆绕组线</w:t>
      </w:r>
      <w:r>
        <w:rPr>
          <w:rFonts w:hint="eastAsia" w:ascii="宋体" w:hAnsi="宋体"/>
          <w:b/>
          <w:bCs/>
          <w:sz w:val="32"/>
          <w:szCs w:val="32"/>
        </w:rPr>
        <w:t>》</w:t>
      </w:r>
    </w:p>
    <w:p>
      <w:pPr>
        <w:spacing w:before="156" w:beforeLines="50" w:after="312" w:afterLines="100" w:line="440" w:lineRule="exact"/>
        <w:jc w:val="center"/>
        <w:rPr>
          <w:rFonts w:ascii="宋体" w:hAnsi="宋体"/>
          <w:b/>
          <w:bCs/>
          <w:sz w:val="32"/>
          <w:szCs w:val="32"/>
        </w:rPr>
      </w:pPr>
      <w:r>
        <w:rPr>
          <w:rFonts w:hint="eastAsia" w:ascii="宋体" w:hAnsi="宋体"/>
          <w:b/>
          <w:bCs/>
          <w:sz w:val="32"/>
          <w:szCs w:val="32"/>
        </w:rPr>
        <w:t>团体标准编制说明</w:t>
      </w:r>
    </w:p>
    <w:p>
      <w:pPr>
        <w:spacing w:before="156" w:beforeLines="50" w:line="440" w:lineRule="exact"/>
        <w:jc w:val="left"/>
        <w:rPr>
          <w:rFonts w:ascii="宋体" w:hAnsi="宋体"/>
          <w:b/>
          <w:sz w:val="24"/>
          <w:szCs w:val="24"/>
        </w:rPr>
      </w:pPr>
      <w:r>
        <w:rPr>
          <w:rFonts w:hint="eastAsia" w:ascii="宋体" w:hAnsi="宋体"/>
          <w:b/>
          <w:sz w:val="24"/>
          <w:szCs w:val="24"/>
        </w:rPr>
        <w:t>一、工作简况</w:t>
      </w:r>
    </w:p>
    <w:p>
      <w:pPr>
        <w:spacing w:before="156" w:beforeLines="50" w:line="440" w:lineRule="exact"/>
        <w:ind w:firstLine="642"/>
        <w:jc w:val="left"/>
        <w:rPr>
          <w:rFonts w:ascii="宋体" w:hAnsi="宋体"/>
          <w:b/>
          <w:sz w:val="24"/>
          <w:szCs w:val="24"/>
        </w:rPr>
      </w:pPr>
      <w:r>
        <w:rPr>
          <w:rFonts w:hint="eastAsia" w:ascii="宋体" w:hAnsi="宋体"/>
          <w:b/>
          <w:sz w:val="24"/>
          <w:szCs w:val="24"/>
        </w:rPr>
        <w:t>1、任务来源</w:t>
      </w:r>
    </w:p>
    <w:p>
      <w:pPr>
        <w:spacing w:line="440" w:lineRule="exact"/>
        <w:rPr>
          <w:rFonts w:ascii="宋体" w:hAnsi="宋体"/>
          <w:bCs/>
          <w:sz w:val="24"/>
          <w:szCs w:val="24"/>
        </w:rPr>
      </w:pPr>
      <w:r>
        <w:rPr>
          <w:rFonts w:hint="eastAsia" w:ascii="宋体" w:hAnsi="宋体"/>
          <w:b/>
          <w:sz w:val="32"/>
          <w:szCs w:val="32"/>
        </w:rPr>
        <w:t xml:space="preserve"> </w:t>
      </w:r>
      <w:r>
        <w:rPr>
          <w:rFonts w:hint="eastAsia" w:ascii="宋体" w:hAnsi="宋体"/>
          <w:b/>
          <w:sz w:val="24"/>
          <w:szCs w:val="24"/>
        </w:rPr>
        <w:t xml:space="preserve">    </w:t>
      </w:r>
      <w:r>
        <w:rPr>
          <w:rFonts w:hint="eastAsia" w:ascii="宋体" w:hAnsi="宋体"/>
          <w:bCs/>
          <w:sz w:val="24"/>
          <w:szCs w:val="24"/>
        </w:rPr>
        <w:t>本标准根据中电元协2020第（024）号文件《关于下达2020年第七批中国电子元件行业协会团体标准制定项目计划的通知》，由珠海蓉胜超微线材有限公司作为主要起草单位编制《继电器用直焊聚氨酯漆包铜圆绕组线》标准，广泛要求行业继电器企业、漆包铜圆绕组线生产企业等参与编制工作，计划项目完成时间是2021年9月。</w:t>
      </w:r>
    </w:p>
    <w:p>
      <w:pPr>
        <w:spacing w:line="440" w:lineRule="exact"/>
        <w:rPr>
          <w:rFonts w:ascii="宋体" w:hAnsi="宋体"/>
          <w:bCs/>
          <w:sz w:val="24"/>
          <w:szCs w:val="24"/>
        </w:rPr>
      </w:pPr>
      <w:r>
        <w:rPr>
          <w:rFonts w:hint="eastAsia" w:ascii="宋体" w:hAnsi="宋体"/>
          <w:bCs/>
          <w:sz w:val="24"/>
          <w:szCs w:val="24"/>
        </w:rPr>
        <w:t xml:space="preserve">      本准备负责起草单位：珠海蓉胜超微线材有限公司。</w:t>
      </w:r>
    </w:p>
    <w:p>
      <w:pPr>
        <w:spacing w:line="440" w:lineRule="exact"/>
        <w:ind w:firstLine="720" w:firstLineChars="300"/>
        <w:rPr>
          <w:rFonts w:ascii="宋体" w:hAnsi="宋体"/>
          <w:bCs/>
          <w:sz w:val="24"/>
          <w:szCs w:val="24"/>
        </w:rPr>
      </w:pPr>
      <w:r>
        <w:rPr>
          <w:rFonts w:hint="eastAsia" w:ascii="宋体" w:hAnsi="宋体"/>
          <w:bCs/>
          <w:sz w:val="24"/>
          <w:szCs w:val="24"/>
        </w:rPr>
        <w:t>本标准参加起草单位：厦门宏发电声股份有限公司、三友联众集团股份有限公司、宁波福特继电器有限公司、广东金雁电工科技股份有限公司、安徽蓉胜电子基础材料有限公司。</w:t>
      </w:r>
    </w:p>
    <w:p>
      <w:pPr>
        <w:spacing w:line="440" w:lineRule="exact"/>
        <w:ind w:firstLine="720" w:firstLineChars="300"/>
        <w:rPr>
          <w:rFonts w:ascii="宋体" w:hAnsi="宋体"/>
          <w:bCs/>
          <w:sz w:val="24"/>
          <w:szCs w:val="24"/>
        </w:rPr>
      </w:pPr>
      <w:r>
        <w:rPr>
          <w:rFonts w:hint="eastAsia" w:ascii="宋体" w:hAnsi="宋体"/>
          <w:bCs/>
          <w:sz w:val="24"/>
          <w:szCs w:val="24"/>
        </w:rPr>
        <w:t>本标准主要起草人：许理存、冯忠泰、黄桂明、李钢、王群、林正极、何明荣、茅君芬、林炼。</w:t>
      </w:r>
    </w:p>
    <w:p>
      <w:pPr>
        <w:numPr>
          <w:ilvl w:val="0"/>
          <w:numId w:val="1"/>
        </w:numPr>
        <w:spacing w:before="156" w:beforeLines="50" w:line="440" w:lineRule="exact"/>
        <w:ind w:firstLine="642"/>
        <w:jc w:val="left"/>
        <w:rPr>
          <w:rFonts w:ascii="宋体" w:hAnsi="宋体"/>
          <w:b/>
          <w:sz w:val="24"/>
          <w:szCs w:val="24"/>
        </w:rPr>
      </w:pPr>
      <w:r>
        <w:rPr>
          <w:rFonts w:hint="eastAsia" w:ascii="宋体" w:hAnsi="宋体"/>
          <w:b/>
          <w:sz w:val="24"/>
          <w:szCs w:val="24"/>
        </w:rPr>
        <w:t>标准编制过程</w:t>
      </w:r>
    </w:p>
    <w:p>
      <w:pPr>
        <w:spacing w:line="440" w:lineRule="exact"/>
        <w:jc w:val="left"/>
        <w:rPr>
          <w:rFonts w:ascii="宋体" w:hAnsi="宋体"/>
          <w:bCs/>
          <w:sz w:val="24"/>
          <w:szCs w:val="24"/>
        </w:rPr>
      </w:pPr>
      <w:r>
        <w:rPr>
          <w:rFonts w:hint="eastAsia" w:ascii="宋体" w:hAnsi="宋体"/>
          <w:b/>
          <w:sz w:val="24"/>
          <w:szCs w:val="24"/>
        </w:rPr>
        <w:t xml:space="preserve">    </w:t>
      </w:r>
      <w:r>
        <w:rPr>
          <w:rFonts w:hint="eastAsia" w:ascii="宋体" w:hAnsi="宋体"/>
          <w:bCs/>
          <w:sz w:val="24"/>
          <w:szCs w:val="24"/>
        </w:rPr>
        <w:t xml:space="preserve">  </w:t>
      </w:r>
      <w:r>
        <w:rPr>
          <w:rFonts w:hint="eastAsia" w:ascii="宋体" w:hAnsi="宋体"/>
          <w:b/>
          <w:sz w:val="24"/>
          <w:szCs w:val="24"/>
        </w:rPr>
        <w:t>起草工作阶段：</w:t>
      </w:r>
      <w:r>
        <w:rPr>
          <w:rFonts w:hint="eastAsia" w:ascii="宋体" w:hAnsi="宋体"/>
          <w:bCs/>
          <w:sz w:val="24"/>
          <w:szCs w:val="24"/>
        </w:rPr>
        <w:t>根据任务要求，珠海蓉胜超微线材有限公司成立了标准编制工作起草小组，开展标准编制组织工作。标准编制工作起草小组在2020年8日积极组织筹备和标准起草单位，经过评审和筛选，最终由珠海蓉胜超微线材有限公司确定了标准起草工作组的成员单位，成立了标准起草工作组。</w:t>
      </w:r>
    </w:p>
    <w:p>
      <w:pPr>
        <w:spacing w:line="440" w:lineRule="exact"/>
        <w:jc w:val="left"/>
        <w:rPr>
          <w:rFonts w:ascii="宋体" w:hAnsi="宋体"/>
          <w:bCs/>
          <w:sz w:val="24"/>
          <w:szCs w:val="24"/>
        </w:rPr>
      </w:pPr>
      <w:r>
        <w:rPr>
          <w:rFonts w:hint="eastAsia" w:ascii="宋体" w:hAnsi="宋体"/>
          <w:bCs/>
          <w:sz w:val="24"/>
          <w:szCs w:val="24"/>
        </w:rPr>
        <w:t xml:space="preserve">      标准起草工作组制定了标准编制工作计划、编写大纲，明确任务分工及各阶段进度时间。同时，标准起草工作组成员认真学习了GB/T 1.1-2020《标准化工作导则第1部分：标准化文件的结构和起草规则》，GB/T 20000.2-2009《标准化工作指南 第2部分：采用国际标准》，结合标准制定工作程序的各个环节，进行了探讨和研究。</w:t>
      </w:r>
    </w:p>
    <w:p>
      <w:pPr>
        <w:spacing w:line="440" w:lineRule="exact"/>
        <w:jc w:val="left"/>
        <w:rPr>
          <w:rFonts w:ascii="宋体" w:hAnsi="宋体"/>
          <w:bCs/>
          <w:sz w:val="24"/>
          <w:szCs w:val="24"/>
        </w:rPr>
      </w:pPr>
      <w:r>
        <w:rPr>
          <w:rFonts w:hint="eastAsia" w:ascii="宋体" w:hAnsi="宋体"/>
          <w:bCs/>
          <w:sz w:val="24"/>
          <w:szCs w:val="24"/>
        </w:rPr>
        <w:t xml:space="preserve">     标准起草工作组经过技术调研、咨询、收集、消化有关资料，并结合珠海蓉胜超微线材有限公司的研制技术、生产经验和应用现状及技术发展趋势，以珠海蓉胜超微线材有限公司的生产及应用为主要参考依据，于2020年9月编写完成了行业团体标准《继电器用直焊聚氨酯漆包铜圆绕组线》的草案稿。2020年9月27日，起草工作组首次会议成功召开，会议讨论了当前国际国外先进标准的情况以及国内《继电器用直焊聚氨酯漆包铜圆绕组线》的生产使用现状，确定了标准起草的总体框架和主要内容。</w:t>
      </w:r>
    </w:p>
    <w:p>
      <w:pPr>
        <w:spacing w:line="440" w:lineRule="exact"/>
        <w:jc w:val="left"/>
        <w:rPr>
          <w:rFonts w:ascii="宋体" w:hAnsi="宋体"/>
          <w:bCs/>
          <w:sz w:val="24"/>
          <w:szCs w:val="24"/>
        </w:rPr>
      </w:pPr>
      <w:r>
        <w:rPr>
          <w:rFonts w:hint="eastAsia" w:ascii="宋体" w:hAnsi="宋体"/>
          <w:bCs/>
          <w:sz w:val="24"/>
          <w:szCs w:val="24"/>
        </w:rPr>
        <w:t xml:space="preserve">     标准起草工作组按照首次会议纪要内容，对草案稿提出的意见、建议进行了认真分析、理解和总结，迅速开展标准的征求意见稿的编制以及试验项目的实施工作，于2020年10月编写完成了团体标准《继电器用直焊聚氨酯漆包铜圆绕组线》的征求意见稿初稿。2020年12月，起草工作组标准意见稿研讨会议成功召开，与会专家对《继电器用直焊聚氨酯漆包铜圆绕组线》标准意见稿的内容条款及技术指标进行了逐条研讨，对标准制定中遇到的相关问题进行了深入交流并达成共识，确定了标准征求意见稿的内容，完成征求意见稿。</w:t>
      </w:r>
    </w:p>
    <w:p>
      <w:pPr>
        <w:numPr>
          <w:ilvl w:val="0"/>
          <w:numId w:val="2"/>
        </w:numPr>
        <w:spacing w:before="156" w:beforeLines="50" w:line="440" w:lineRule="exact"/>
        <w:jc w:val="left"/>
        <w:rPr>
          <w:rFonts w:ascii="宋体" w:hAnsi="宋体"/>
          <w:b/>
          <w:sz w:val="24"/>
          <w:szCs w:val="24"/>
        </w:rPr>
      </w:pPr>
      <w:r>
        <w:rPr>
          <w:rFonts w:hint="eastAsia" w:ascii="宋体" w:hAnsi="宋体"/>
          <w:b/>
          <w:sz w:val="24"/>
          <w:szCs w:val="24"/>
        </w:rPr>
        <w:t>标准编制原则和主要内容</w:t>
      </w:r>
    </w:p>
    <w:p>
      <w:pPr>
        <w:numPr>
          <w:ilvl w:val="0"/>
          <w:numId w:val="3"/>
        </w:numPr>
        <w:spacing w:line="440" w:lineRule="exact"/>
        <w:ind w:firstLine="642"/>
        <w:jc w:val="left"/>
        <w:rPr>
          <w:rFonts w:ascii="宋体" w:hAnsi="宋体"/>
          <w:b/>
          <w:sz w:val="24"/>
          <w:szCs w:val="24"/>
        </w:rPr>
      </w:pPr>
      <w:r>
        <w:rPr>
          <w:rFonts w:hint="eastAsia" w:ascii="宋体" w:hAnsi="宋体"/>
          <w:b/>
          <w:sz w:val="24"/>
          <w:szCs w:val="24"/>
        </w:rPr>
        <w:t>编制原则</w:t>
      </w:r>
    </w:p>
    <w:p>
      <w:pPr>
        <w:spacing w:line="440" w:lineRule="exact"/>
        <w:jc w:val="left"/>
        <w:rPr>
          <w:rFonts w:ascii="宋体" w:hAnsi="宋体"/>
          <w:bCs/>
          <w:sz w:val="24"/>
          <w:szCs w:val="24"/>
        </w:rPr>
      </w:pPr>
      <w:r>
        <w:rPr>
          <w:rFonts w:hint="eastAsia" w:ascii="宋体" w:hAnsi="宋体"/>
          <w:bCs/>
          <w:sz w:val="24"/>
          <w:szCs w:val="24"/>
        </w:rPr>
        <w:t xml:space="preserve">     本标准的制定工作遵循“统一性、协调性、适用性、一致性、规范性”的原则，本着先进性、科学性、合理性和可操作性的原则，按照GB/T 1.1-2020《标准化工作导则第1部分：标准化文件的结构和起草规则》给出的规则编写。</w:t>
      </w:r>
    </w:p>
    <w:p>
      <w:pPr>
        <w:spacing w:line="440" w:lineRule="exact"/>
        <w:jc w:val="left"/>
        <w:rPr>
          <w:rFonts w:ascii="宋体" w:hAnsi="宋体"/>
          <w:bCs/>
          <w:sz w:val="24"/>
          <w:szCs w:val="24"/>
        </w:rPr>
      </w:pPr>
      <w:r>
        <w:rPr>
          <w:rFonts w:hint="eastAsia" w:ascii="宋体" w:hAnsi="宋体"/>
          <w:bCs/>
          <w:sz w:val="24"/>
          <w:szCs w:val="24"/>
        </w:rPr>
        <w:t xml:space="preserve">     本标准主要修改采用，并借鉴了实际生产过程中的相关工艺指标并把相关要求纳入了本标准中。使标准内容和指标更加符合实际运用。</w:t>
      </w:r>
    </w:p>
    <w:p>
      <w:pPr>
        <w:numPr>
          <w:ilvl w:val="0"/>
          <w:numId w:val="3"/>
        </w:numPr>
        <w:spacing w:line="440" w:lineRule="exact"/>
        <w:ind w:firstLine="642"/>
        <w:jc w:val="left"/>
        <w:rPr>
          <w:rFonts w:ascii="宋体" w:hAnsi="宋体"/>
          <w:b/>
          <w:sz w:val="24"/>
          <w:szCs w:val="24"/>
        </w:rPr>
      </w:pPr>
      <w:r>
        <w:rPr>
          <w:rFonts w:hint="eastAsia" w:ascii="宋体" w:hAnsi="宋体"/>
          <w:b/>
          <w:sz w:val="24"/>
          <w:szCs w:val="24"/>
        </w:rPr>
        <w:t>主要内容</w:t>
      </w:r>
    </w:p>
    <w:p>
      <w:pPr>
        <w:spacing w:line="440" w:lineRule="exact"/>
        <w:jc w:val="left"/>
        <w:rPr>
          <w:rFonts w:ascii="宋体" w:hAnsi="宋体"/>
          <w:bCs/>
          <w:sz w:val="24"/>
          <w:szCs w:val="24"/>
        </w:rPr>
      </w:pPr>
      <w:r>
        <w:rPr>
          <w:rFonts w:hint="eastAsia" w:ascii="宋体" w:hAnsi="宋体"/>
          <w:b/>
          <w:sz w:val="24"/>
          <w:szCs w:val="24"/>
        </w:rPr>
        <w:t xml:space="preserve">    </w:t>
      </w:r>
      <w:r>
        <w:rPr>
          <w:rFonts w:hint="eastAsia" w:ascii="宋体" w:hAnsi="宋体"/>
          <w:bCs/>
          <w:sz w:val="24"/>
          <w:szCs w:val="24"/>
        </w:rPr>
        <w:t xml:space="preserve"> 本标准规定了继电器用直焊聚氨酯漆包铜圆绕组线的范围、规范性引用文件、术语和定义、分类、技术要求、实验方法、检验规则、标志、包装、运输、储存等要求。</w:t>
      </w:r>
    </w:p>
    <w:p>
      <w:pPr>
        <w:numPr>
          <w:ilvl w:val="0"/>
          <w:numId w:val="3"/>
        </w:numPr>
        <w:spacing w:line="440" w:lineRule="exact"/>
        <w:ind w:firstLine="642"/>
        <w:jc w:val="left"/>
        <w:rPr>
          <w:rFonts w:ascii="宋体" w:hAnsi="宋体"/>
          <w:b/>
          <w:sz w:val="24"/>
          <w:szCs w:val="24"/>
        </w:rPr>
      </w:pPr>
      <w:r>
        <w:rPr>
          <w:rFonts w:hint="eastAsia" w:ascii="宋体" w:hAnsi="宋体"/>
          <w:b/>
          <w:sz w:val="24"/>
          <w:szCs w:val="24"/>
        </w:rPr>
        <w:t>主要内容的解释和说明</w:t>
      </w:r>
    </w:p>
    <w:p>
      <w:pPr>
        <w:numPr>
          <w:ilvl w:val="0"/>
          <w:numId w:val="4"/>
        </w:numPr>
        <w:spacing w:line="440" w:lineRule="exact"/>
        <w:ind w:left="0"/>
        <w:jc w:val="left"/>
        <w:rPr>
          <w:rFonts w:ascii="宋体" w:hAnsi="宋体"/>
          <w:bCs/>
          <w:sz w:val="24"/>
          <w:szCs w:val="24"/>
        </w:rPr>
      </w:pPr>
      <w:r>
        <w:rPr>
          <w:rFonts w:hint="eastAsia" w:ascii="宋体" w:hAnsi="宋体"/>
          <w:bCs/>
          <w:sz w:val="24"/>
          <w:szCs w:val="24"/>
        </w:rPr>
        <w:t>标准名称：标准名称为“继电器用直焊聚氨酯漆包铜圆绕组线”。</w:t>
      </w:r>
    </w:p>
    <w:p>
      <w:pPr>
        <w:numPr>
          <w:ilvl w:val="0"/>
          <w:numId w:val="4"/>
        </w:numPr>
        <w:spacing w:line="440" w:lineRule="exact"/>
        <w:ind w:left="0"/>
        <w:jc w:val="left"/>
        <w:rPr>
          <w:rFonts w:ascii="宋体" w:hAnsi="宋体"/>
          <w:bCs/>
          <w:sz w:val="24"/>
          <w:szCs w:val="24"/>
        </w:rPr>
      </w:pPr>
      <w:r>
        <w:rPr>
          <w:rFonts w:hint="eastAsia" w:ascii="宋体" w:hAnsi="宋体"/>
          <w:bCs/>
          <w:sz w:val="24"/>
          <w:szCs w:val="24"/>
        </w:rPr>
        <w:t>范围：本标准规定的导体标称直径范围为：0.015mm及以上0.800mm及以下。</w:t>
      </w:r>
    </w:p>
    <w:p>
      <w:pPr>
        <w:numPr>
          <w:ilvl w:val="0"/>
          <w:numId w:val="4"/>
        </w:numPr>
        <w:spacing w:line="440" w:lineRule="exact"/>
        <w:ind w:left="0"/>
        <w:jc w:val="left"/>
        <w:rPr>
          <w:rFonts w:ascii="宋体" w:hAnsi="宋体"/>
          <w:bCs/>
          <w:sz w:val="24"/>
          <w:szCs w:val="24"/>
        </w:rPr>
      </w:pPr>
      <w:r>
        <w:rPr>
          <w:rFonts w:hint="eastAsia" w:ascii="宋体" w:hAnsi="宋体"/>
          <w:bCs/>
          <w:sz w:val="24"/>
          <w:szCs w:val="24"/>
        </w:rPr>
        <w:t>规范性引用文件：本标准中引用和参考了最新版的国内先进标准，以充分标准本标准条款的可依性和可行性。</w:t>
      </w:r>
    </w:p>
    <w:p>
      <w:pPr>
        <w:numPr>
          <w:ilvl w:val="0"/>
          <w:numId w:val="4"/>
        </w:numPr>
        <w:spacing w:line="440" w:lineRule="exact"/>
        <w:ind w:left="0"/>
        <w:jc w:val="left"/>
        <w:rPr>
          <w:rFonts w:ascii="宋体" w:hAnsi="宋体"/>
          <w:bCs/>
          <w:sz w:val="24"/>
          <w:szCs w:val="24"/>
        </w:rPr>
      </w:pPr>
      <w:r>
        <w:rPr>
          <w:rFonts w:hint="eastAsia" w:ascii="宋体" w:hAnsi="宋体"/>
          <w:bCs/>
          <w:sz w:val="24"/>
          <w:szCs w:val="24"/>
        </w:rPr>
        <w:t>术语和定义：本标准分为术语和定义两大类，统一规范继电器用直焊聚氨酯漆包铜圆绕组线定义内容。</w:t>
      </w:r>
    </w:p>
    <w:p>
      <w:pPr>
        <w:numPr>
          <w:ilvl w:val="0"/>
          <w:numId w:val="4"/>
        </w:numPr>
        <w:spacing w:line="440" w:lineRule="exact"/>
        <w:ind w:left="0"/>
        <w:jc w:val="left"/>
        <w:rPr>
          <w:rFonts w:ascii="宋体" w:hAnsi="宋体"/>
          <w:bCs/>
          <w:sz w:val="24"/>
          <w:szCs w:val="24"/>
        </w:rPr>
      </w:pPr>
      <w:r>
        <w:rPr>
          <w:rFonts w:hint="eastAsia" w:ascii="宋体" w:hAnsi="宋体"/>
          <w:bCs/>
          <w:sz w:val="24"/>
          <w:szCs w:val="24"/>
        </w:rPr>
        <w:t>分类：</w:t>
      </w:r>
    </w:p>
    <w:p>
      <w:pPr>
        <w:numPr>
          <w:ilvl w:val="0"/>
          <w:numId w:val="4"/>
        </w:numPr>
        <w:spacing w:line="440" w:lineRule="exact"/>
        <w:ind w:left="0"/>
        <w:jc w:val="left"/>
        <w:rPr>
          <w:rFonts w:ascii="宋体" w:hAnsi="宋体"/>
          <w:bCs/>
          <w:sz w:val="24"/>
          <w:szCs w:val="24"/>
        </w:rPr>
      </w:pPr>
      <w:r>
        <w:rPr>
          <w:rFonts w:hint="eastAsia" w:ascii="宋体" w:hAnsi="宋体"/>
          <w:bCs/>
          <w:sz w:val="24"/>
          <w:szCs w:val="24"/>
        </w:rPr>
        <w:t>技术要求：</w:t>
      </w:r>
    </w:p>
    <w:p>
      <w:pPr>
        <w:numPr>
          <w:ilvl w:val="0"/>
          <w:numId w:val="4"/>
        </w:numPr>
        <w:spacing w:line="440" w:lineRule="exact"/>
        <w:ind w:left="0"/>
        <w:jc w:val="left"/>
        <w:rPr>
          <w:rFonts w:ascii="宋体" w:hAnsi="宋体"/>
          <w:bCs/>
          <w:sz w:val="24"/>
          <w:szCs w:val="24"/>
        </w:rPr>
      </w:pPr>
      <w:r>
        <w:rPr>
          <w:rFonts w:hint="eastAsia" w:ascii="宋体" w:hAnsi="宋体"/>
          <w:bCs/>
          <w:sz w:val="24"/>
          <w:szCs w:val="24"/>
        </w:rPr>
        <w:t>试验方法：</w:t>
      </w:r>
    </w:p>
    <w:p>
      <w:pPr>
        <w:numPr>
          <w:ilvl w:val="0"/>
          <w:numId w:val="4"/>
        </w:numPr>
        <w:spacing w:line="440" w:lineRule="exact"/>
        <w:ind w:left="0"/>
        <w:jc w:val="left"/>
        <w:rPr>
          <w:rFonts w:ascii="宋体" w:hAnsi="宋体"/>
          <w:bCs/>
          <w:sz w:val="24"/>
          <w:szCs w:val="24"/>
        </w:rPr>
      </w:pPr>
      <w:r>
        <w:rPr>
          <w:rFonts w:hint="eastAsia" w:ascii="宋体" w:hAnsi="宋体"/>
          <w:bCs/>
          <w:sz w:val="24"/>
          <w:szCs w:val="24"/>
        </w:rPr>
        <w:t>检验规则：</w:t>
      </w:r>
    </w:p>
    <w:p>
      <w:pPr>
        <w:numPr>
          <w:ilvl w:val="0"/>
          <w:numId w:val="4"/>
        </w:numPr>
        <w:spacing w:line="440" w:lineRule="exact"/>
        <w:ind w:left="0"/>
        <w:jc w:val="left"/>
        <w:rPr>
          <w:rFonts w:ascii="宋体" w:hAnsi="宋体"/>
          <w:bCs/>
          <w:sz w:val="24"/>
          <w:szCs w:val="24"/>
        </w:rPr>
      </w:pPr>
      <w:r>
        <w:rPr>
          <w:rFonts w:hint="eastAsia" w:ascii="宋体" w:hAnsi="宋体"/>
          <w:bCs/>
          <w:sz w:val="24"/>
          <w:szCs w:val="24"/>
        </w:rPr>
        <w:t>标志、包装、运输、储存：</w:t>
      </w:r>
    </w:p>
    <w:p>
      <w:pPr>
        <w:numPr>
          <w:ilvl w:val="0"/>
          <w:numId w:val="2"/>
        </w:numPr>
        <w:spacing w:before="156" w:beforeLines="50" w:line="440" w:lineRule="exact"/>
        <w:jc w:val="left"/>
        <w:rPr>
          <w:rFonts w:ascii="宋体" w:hAnsi="宋体"/>
          <w:b/>
          <w:sz w:val="24"/>
          <w:szCs w:val="24"/>
        </w:rPr>
      </w:pPr>
      <w:r>
        <w:rPr>
          <w:rFonts w:hint="eastAsia" w:ascii="宋体" w:hAnsi="宋体"/>
          <w:b/>
          <w:sz w:val="24"/>
          <w:szCs w:val="24"/>
        </w:rPr>
        <w:t>技术经济论证，预期的经济效果</w:t>
      </w:r>
    </w:p>
    <w:p>
      <w:pPr>
        <w:spacing w:line="440" w:lineRule="exact"/>
        <w:ind w:firstLine="480" w:firstLineChars="200"/>
        <w:jc w:val="left"/>
        <w:rPr>
          <w:rFonts w:ascii="宋体" w:hAnsi="宋体"/>
          <w:kern w:val="0"/>
          <w:sz w:val="24"/>
          <w:szCs w:val="24"/>
        </w:rPr>
      </w:pPr>
      <w:r>
        <w:rPr>
          <w:rFonts w:ascii="宋体" w:hAnsi="宋体"/>
          <w:kern w:val="0"/>
          <w:sz w:val="24"/>
          <w:szCs w:val="24"/>
        </w:rPr>
        <w:t>根据“十三五”的宏观经济政策和“中国制造 2025”总体方案，中国将继续调整经济结构，转变经济发展方式，大力推动发展高新技术和新兴产业，创建创新型国家，这也是中国今后相当长一个时期经济发展的国家战略方针。在高新技术和新兴产业中，</w:t>
      </w:r>
      <w:r>
        <w:rPr>
          <w:rFonts w:hint="eastAsia" w:ascii="宋体" w:hAnsi="宋体"/>
          <w:kern w:val="0"/>
          <w:sz w:val="24"/>
          <w:szCs w:val="24"/>
        </w:rPr>
        <w:t>健康医疗、汽车、轨道交通、5G通讯、自动化控制、机器人、航空航天、人工智能等各领域将有快速发展，继电器用</w:t>
      </w:r>
      <w:r>
        <w:rPr>
          <w:rFonts w:ascii="宋体" w:hAnsi="宋体"/>
          <w:kern w:val="0"/>
          <w:sz w:val="24"/>
          <w:szCs w:val="24"/>
        </w:rPr>
        <w:t>漆包线</w:t>
      </w:r>
      <w:r>
        <w:rPr>
          <w:rFonts w:hint="eastAsia" w:ascii="宋体" w:hAnsi="宋体"/>
          <w:kern w:val="0"/>
          <w:sz w:val="24"/>
          <w:szCs w:val="24"/>
        </w:rPr>
        <w:t>将发挥越来越重要的作用。</w:t>
      </w:r>
    </w:p>
    <w:p>
      <w:pPr>
        <w:spacing w:line="440" w:lineRule="exact"/>
        <w:ind w:firstLine="480" w:firstLineChars="200"/>
        <w:jc w:val="left"/>
        <w:rPr>
          <w:kern w:val="0"/>
          <w:sz w:val="24"/>
          <w:szCs w:val="24"/>
        </w:rPr>
      </w:pPr>
      <w:r>
        <w:rPr>
          <w:rFonts w:hint="eastAsia"/>
          <w:kern w:val="0"/>
          <w:sz w:val="24"/>
          <w:szCs w:val="24"/>
        </w:rPr>
        <w:t>漆包线</w:t>
      </w:r>
      <w:r>
        <w:rPr>
          <w:kern w:val="0"/>
          <w:sz w:val="24"/>
          <w:szCs w:val="24"/>
        </w:rPr>
        <w:t>是</w:t>
      </w:r>
      <w:r>
        <w:rPr>
          <w:rFonts w:hint="eastAsia"/>
          <w:kern w:val="0"/>
          <w:sz w:val="24"/>
          <w:szCs w:val="24"/>
        </w:rPr>
        <w:t>继电器</w:t>
      </w:r>
      <w:r>
        <w:rPr>
          <w:kern w:val="0"/>
          <w:sz w:val="24"/>
          <w:szCs w:val="24"/>
        </w:rPr>
        <w:t>的核心</w:t>
      </w:r>
      <w:r>
        <w:rPr>
          <w:rFonts w:hint="eastAsia"/>
          <w:kern w:val="0"/>
          <w:sz w:val="24"/>
          <w:szCs w:val="24"/>
        </w:rPr>
        <w:t>基础</w:t>
      </w:r>
      <w:r>
        <w:rPr>
          <w:kern w:val="0"/>
          <w:sz w:val="24"/>
          <w:szCs w:val="24"/>
        </w:rPr>
        <w:t>材料</w:t>
      </w:r>
      <w:r>
        <w:rPr>
          <w:rFonts w:hint="eastAsia"/>
          <w:kern w:val="0"/>
          <w:sz w:val="24"/>
          <w:szCs w:val="24"/>
        </w:rPr>
        <w:t>。继电器用漆包线用于绕制</w:t>
      </w:r>
      <w:r>
        <w:rPr>
          <w:rFonts w:hint="eastAsia" w:ascii="宋体" w:hAnsi="宋体"/>
          <w:kern w:val="0"/>
          <w:sz w:val="24"/>
          <w:szCs w:val="24"/>
        </w:rPr>
        <w:t>继电器线圈，当线圈的导线中有电流通过，漆包线周围形成磁场，实现电磁的转换。</w:t>
      </w:r>
      <w:r>
        <w:rPr>
          <w:rFonts w:hint="eastAsia" w:ascii="宋体" w:hAnsi="宋体" w:cs="宋体"/>
          <w:kern w:val="0"/>
          <w:sz w:val="24"/>
          <w:szCs w:val="24"/>
        </w:rPr>
        <w:t>继电器是实现自动控制的重要元器件，分为</w:t>
      </w:r>
      <w:r>
        <w:rPr>
          <w:rFonts w:ascii="宋体" w:hAnsi="宋体" w:cs="宋体"/>
          <w:kern w:val="0"/>
          <w:sz w:val="24"/>
          <w:szCs w:val="24"/>
        </w:rPr>
        <w:t>信号继电器</w:t>
      </w:r>
      <w:r>
        <w:rPr>
          <w:rFonts w:hint="eastAsia" w:ascii="宋体" w:hAnsi="宋体" w:cs="宋体"/>
          <w:kern w:val="0"/>
          <w:sz w:val="24"/>
          <w:szCs w:val="24"/>
        </w:rPr>
        <w:t>、</w:t>
      </w:r>
      <w:r>
        <w:rPr>
          <w:rFonts w:ascii="宋体" w:hAnsi="宋体" w:cs="宋体"/>
          <w:kern w:val="0"/>
          <w:sz w:val="24"/>
          <w:szCs w:val="24"/>
        </w:rPr>
        <w:t>汽车继电器</w:t>
      </w:r>
      <w:r>
        <w:rPr>
          <w:rFonts w:hint="eastAsia" w:ascii="宋体" w:hAnsi="宋体" w:cs="宋体"/>
          <w:kern w:val="0"/>
          <w:sz w:val="24"/>
          <w:szCs w:val="24"/>
        </w:rPr>
        <w:t>、</w:t>
      </w:r>
      <w:r>
        <w:rPr>
          <w:rFonts w:ascii="宋体" w:hAnsi="宋体" w:cs="宋体"/>
          <w:kern w:val="0"/>
          <w:sz w:val="24"/>
          <w:szCs w:val="24"/>
        </w:rPr>
        <w:t>功率继电器</w:t>
      </w:r>
      <w:r>
        <w:rPr>
          <w:rFonts w:hint="eastAsia" w:ascii="宋体" w:hAnsi="宋体" w:cs="宋体"/>
          <w:kern w:val="0"/>
          <w:sz w:val="24"/>
          <w:szCs w:val="24"/>
        </w:rPr>
        <w:t>、</w:t>
      </w:r>
      <w:r>
        <w:rPr>
          <w:rFonts w:ascii="宋体" w:hAnsi="宋体" w:cs="宋体"/>
          <w:kern w:val="0"/>
          <w:sz w:val="24"/>
          <w:szCs w:val="24"/>
        </w:rPr>
        <w:t>工</w:t>
      </w:r>
      <w:r>
        <w:rPr>
          <w:rFonts w:hint="eastAsia" w:ascii="宋体" w:hAnsi="宋体" w:cs="宋体"/>
          <w:kern w:val="0"/>
          <w:sz w:val="24"/>
          <w:szCs w:val="24"/>
        </w:rPr>
        <w:t>控</w:t>
      </w:r>
      <w:r>
        <w:rPr>
          <w:rFonts w:ascii="宋体" w:hAnsi="宋体" w:cs="宋体"/>
          <w:kern w:val="0"/>
          <w:sz w:val="24"/>
          <w:szCs w:val="24"/>
        </w:rPr>
        <w:t>继电器</w:t>
      </w:r>
      <w:r>
        <w:rPr>
          <w:rFonts w:hint="eastAsia" w:ascii="宋体" w:hAnsi="宋体" w:cs="宋体"/>
          <w:kern w:val="0"/>
          <w:sz w:val="24"/>
          <w:szCs w:val="24"/>
        </w:rPr>
        <w:t>、</w:t>
      </w:r>
      <w:r>
        <w:rPr>
          <w:rFonts w:ascii="宋体" w:hAnsi="宋体" w:cs="宋体"/>
          <w:kern w:val="0"/>
          <w:sz w:val="24"/>
          <w:szCs w:val="24"/>
        </w:rPr>
        <w:t>电力继电器</w:t>
      </w:r>
      <w:r>
        <w:rPr>
          <w:rFonts w:hint="eastAsia" w:ascii="宋体" w:hAnsi="宋体" w:cs="宋体"/>
          <w:kern w:val="0"/>
          <w:sz w:val="24"/>
          <w:szCs w:val="24"/>
        </w:rPr>
        <w:t>、高压直流</w:t>
      </w:r>
      <w:r>
        <w:rPr>
          <w:rFonts w:ascii="宋体" w:hAnsi="宋体" w:cs="宋体"/>
          <w:kern w:val="0"/>
          <w:sz w:val="24"/>
          <w:szCs w:val="24"/>
        </w:rPr>
        <w:t>继电器</w:t>
      </w:r>
      <w:r>
        <w:rPr>
          <w:rFonts w:hint="eastAsia" w:ascii="宋体" w:hAnsi="宋体" w:cs="宋体"/>
          <w:kern w:val="0"/>
          <w:sz w:val="24"/>
          <w:szCs w:val="24"/>
        </w:rPr>
        <w:t>等多种类型</w:t>
      </w:r>
      <w:r>
        <w:rPr>
          <w:rFonts w:hint="eastAsia" w:ascii="宋体" w:hAnsi="宋体"/>
          <w:kern w:val="0"/>
          <w:sz w:val="24"/>
          <w:szCs w:val="24"/>
        </w:rPr>
        <w:t>，</w:t>
      </w:r>
      <w:r>
        <w:rPr>
          <w:rFonts w:ascii="宋体" w:hAnsi="宋体"/>
          <w:kern w:val="0"/>
          <w:sz w:val="24"/>
          <w:szCs w:val="24"/>
        </w:rPr>
        <w:t>应用十分广泛</w:t>
      </w:r>
      <w:r>
        <w:rPr>
          <w:rFonts w:hint="eastAsia" w:ascii="宋体" w:hAnsi="宋体"/>
          <w:kern w:val="0"/>
          <w:sz w:val="24"/>
          <w:szCs w:val="24"/>
        </w:rPr>
        <w:t>。</w:t>
      </w:r>
    </w:p>
    <w:p>
      <w:pPr>
        <w:spacing w:before="156" w:beforeLines="50" w:line="440" w:lineRule="exact"/>
        <w:jc w:val="left"/>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 xml:space="preserve"> </w:t>
      </w:r>
      <w:r>
        <w:rPr>
          <w:rFonts w:hint="eastAsia" w:ascii="宋体" w:hAnsi="宋体"/>
          <w:kern w:val="0"/>
          <w:sz w:val="24"/>
          <w:szCs w:val="24"/>
        </w:rPr>
        <w:t>继电器用漆包线具有鲜明的技术特点，超薄漆膜、电阻一致性、外径一致性，漆膜连续性要求高、焊锡温度低等。通过制定继电器用漆包线团队标准，提升继电器用漆包线产品要求，更好的推动漆包线生产厂家不断进行技术研发和升级，为更好的提升产品竞争力，开拓国内外市场，奠定坚实的基础。</w:t>
      </w:r>
    </w:p>
    <w:p>
      <w:pPr>
        <w:spacing w:before="156" w:beforeLines="50" w:line="440" w:lineRule="exact"/>
        <w:jc w:val="left"/>
        <w:rPr>
          <w:rFonts w:ascii="宋体" w:hAnsi="宋体"/>
          <w:b/>
          <w:sz w:val="24"/>
          <w:szCs w:val="24"/>
        </w:rPr>
      </w:pPr>
      <w:r>
        <w:rPr>
          <w:rFonts w:hint="eastAsia" w:ascii="宋体" w:hAnsi="宋体"/>
          <w:b/>
          <w:sz w:val="24"/>
          <w:szCs w:val="24"/>
        </w:rPr>
        <w:t>四、采用国际标准和国外先进标准的情况，与国际、国内同类标准水平的对比情况</w:t>
      </w:r>
    </w:p>
    <w:p>
      <w:pPr>
        <w:spacing w:line="440" w:lineRule="exact"/>
        <w:jc w:val="left"/>
        <w:rPr>
          <w:rFonts w:ascii="宋体" w:hAnsi="宋体"/>
          <w:b/>
          <w:bCs/>
          <w:sz w:val="24"/>
          <w:szCs w:val="24"/>
        </w:rPr>
      </w:pPr>
      <w:r>
        <w:rPr>
          <w:rFonts w:hint="eastAsia" w:ascii="宋体" w:hAnsi="宋体"/>
          <w:b/>
          <w:bCs/>
          <w:sz w:val="24"/>
          <w:szCs w:val="24"/>
        </w:rPr>
        <w:t>1.主要参考标准：</w:t>
      </w:r>
    </w:p>
    <w:p>
      <w:pPr>
        <w:widowControl/>
        <w:autoSpaceDE w:val="0"/>
        <w:autoSpaceDN w:val="0"/>
        <w:spacing w:line="440" w:lineRule="exact"/>
        <w:ind w:firstLine="420"/>
        <w:rPr>
          <w:rFonts w:hAnsi="Times New Roman"/>
          <w:sz w:val="24"/>
          <w:szCs w:val="24"/>
        </w:rPr>
      </w:pPr>
      <w:r>
        <w:rPr>
          <w:rFonts w:hint="eastAsia" w:hAnsi="Times New Roman"/>
          <w:sz w:val="24"/>
          <w:szCs w:val="24"/>
        </w:rPr>
        <w:t>GB/T 6109.1  漆包圆绕组线 第1部分：一般要求</w:t>
      </w:r>
    </w:p>
    <w:p>
      <w:pPr>
        <w:widowControl/>
        <w:autoSpaceDE w:val="0"/>
        <w:autoSpaceDN w:val="0"/>
        <w:spacing w:line="440" w:lineRule="exact"/>
        <w:ind w:firstLine="420"/>
        <w:rPr>
          <w:rFonts w:hAnsi="Times New Roman"/>
          <w:sz w:val="24"/>
          <w:szCs w:val="24"/>
        </w:rPr>
      </w:pPr>
      <w:r>
        <w:rPr>
          <w:rFonts w:hint="eastAsia" w:hAnsi="Times New Roman"/>
          <w:sz w:val="24"/>
          <w:szCs w:val="24"/>
        </w:rPr>
        <w:t>GB/T 6109.10  漆包圆绕组线 第10部分：155级直焊聚氨酯漆包铜圆线</w:t>
      </w:r>
    </w:p>
    <w:p>
      <w:pPr>
        <w:widowControl/>
        <w:autoSpaceDE w:val="0"/>
        <w:autoSpaceDN w:val="0"/>
        <w:spacing w:line="440" w:lineRule="exact"/>
        <w:ind w:firstLine="420"/>
        <w:rPr>
          <w:rFonts w:hAnsi="Times New Roman"/>
          <w:sz w:val="24"/>
          <w:szCs w:val="24"/>
        </w:rPr>
      </w:pPr>
      <w:r>
        <w:rPr>
          <w:rFonts w:hint="eastAsia" w:hAnsi="Times New Roman"/>
          <w:sz w:val="24"/>
          <w:szCs w:val="24"/>
        </w:rPr>
        <w:t>GB/T 6109.23  漆包圆绕组线 第23部分：180级直焊聚氨酯漆包铜圆线</w:t>
      </w:r>
    </w:p>
    <w:p>
      <w:pPr>
        <w:widowControl/>
        <w:autoSpaceDE w:val="0"/>
        <w:autoSpaceDN w:val="0"/>
        <w:spacing w:line="440" w:lineRule="exact"/>
        <w:ind w:firstLine="420"/>
        <w:rPr>
          <w:rFonts w:hAnsi="Times New Roman"/>
          <w:sz w:val="24"/>
          <w:szCs w:val="24"/>
        </w:rPr>
      </w:pPr>
      <w:r>
        <w:rPr>
          <w:rFonts w:hint="eastAsia" w:hAnsi="Times New Roman"/>
          <w:sz w:val="24"/>
          <w:szCs w:val="24"/>
        </w:rPr>
        <w:t>GB/T 4074.1  绕组线试验方法 第1部分：一般规定</w:t>
      </w:r>
    </w:p>
    <w:p>
      <w:pPr>
        <w:widowControl/>
        <w:autoSpaceDE w:val="0"/>
        <w:autoSpaceDN w:val="0"/>
        <w:spacing w:line="440" w:lineRule="exact"/>
        <w:ind w:firstLine="420"/>
        <w:rPr>
          <w:rFonts w:hAnsi="Times New Roman"/>
          <w:sz w:val="24"/>
          <w:szCs w:val="24"/>
        </w:rPr>
      </w:pPr>
      <w:r>
        <w:rPr>
          <w:rFonts w:hint="eastAsia" w:hAnsi="Times New Roman"/>
          <w:sz w:val="24"/>
          <w:szCs w:val="24"/>
        </w:rPr>
        <w:t>GB</w:t>
      </w:r>
      <w:r>
        <w:rPr>
          <w:rFonts w:hAnsi="Times New Roman"/>
          <w:sz w:val="24"/>
          <w:szCs w:val="24"/>
        </w:rPr>
        <w:t>/T</w:t>
      </w:r>
      <w:r>
        <w:rPr>
          <w:rFonts w:hint="eastAsia" w:hAnsi="Times New Roman"/>
          <w:sz w:val="24"/>
          <w:szCs w:val="24"/>
        </w:rPr>
        <w:t xml:space="preserve"> 4074.2  绕组线试验方法 第2部分：尺寸测量</w:t>
      </w:r>
    </w:p>
    <w:p>
      <w:pPr>
        <w:widowControl/>
        <w:autoSpaceDE w:val="0"/>
        <w:autoSpaceDN w:val="0"/>
        <w:spacing w:line="440" w:lineRule="exact"/>
        <w:ind w:firstLine="420"/>
        <w:rPr>
          <w:rFonts w:hAnsi="Times New Roman"/>
          <w:sz w:val="24"/>
          <w:szCs w:val="24"/>
        </w:rPr>
      </w:pPr>
      <w:r>
        <w:rPr>
          <w:rFonts w:hint="eastAsia" w:hAnsi="Times New Roman"/>
          <w:sz w:val="24"/>
          <w:szCs w:val="24"/>
        </w:rPr>
        <w:t>GB</w:t>
      </w:r>
      <w:r>
        <w:rPr>
          <w:rFonts w:hAnsi="Times New Roman"/>
          <w:sz w:val="24"/>
          <w:szCs w:val="24"/>
        </w:rPr>
        <w:t>/T</w:t>
      </w:r>
      <w:r>
        <w:rPr>
          <w:rFonts w:hint="eastAsia" w:hAnsi="Times New Roman"/>
          <w:sz w:val="24"/>
          <w:szCs w:val="24"/>
        </w:rPr>
        <w:t xml:space="preserve"> 4074.3  绕组线试验方法 第3部分：机械性能</w:t>
      </w:r>
    </w:p>
    <w:p>
      <w:pPr>
        <w:widowControl/>
        <w:autoSpaceDE w:val="0"/>
        <w:autoSpaceDN w:val="0"/>
        <w:spacing w:line="440" w:lineRule="exact"/>
        <w:ind w:firstLine="420"/>
        <w:rPr>
          <w:rFonts w:hAnsi="Times New Roman"/>
          <w:sz w:val="24"/>
          <w:szCs w:val="24"/>
        </w:rPr>
      </w:pPr>
      <w:r>
        <w:rPr>
          <w:rFonts w:hint="eastAsia" w:hAnsi="Times New Roman"/>
          <w:sz w:val="24"/>
          <w:szCs w:val="24"/>
        </w:rPr>
        <w:t>GB</w:t>
      </w:r>
      <w:r>
        <w:rPr>
          <w:rFonts w:hAnsi="Times New Roman"/>
          <w:sz w:val="24"/>
          <w:szCs w:val="24"/>
        </w:rPr>
        <w:t>/T</w:t>
      </w:r>
      <w:r>
        <w:rPr>
          <w:rFonts w:hint="eastAsia" w:hAnsi="Times New Roman"/>
          <w:sz w:val="24"/>
          <w:szCs w:val="24"/>
        </w:rPr>
        <w:t xml:space="preserve"> 4074.4  绕组线试验方法 第4部分：化学性能</w:t>
      </w:r>
    </w:p>
    <w:p>
      <w:pPr>
        <w:widowControl/>
        <w:autoSpaceDE w:val="0"/>
        <w:autoSpaceDN w:val="0"/>
        <w:spacing w:line="440" w:lineRule="exact"/>
        <w:ind w:firstLine="420"/>
        <w:rPr>
          <w:rFonts w:hAnsi="Times New Roman"/>
          <w:sz w:val="24"/>
          <w:szCs w:val="24"/>
        </w:rPr>
      </w:pPr>
      <w:r>
        <w:rPr>
          <w:rFonts w:hint="eastAsia" w:hAnsi="Times New Roman"/>
          <w:sz w:val="24"/>
          <w:szCs w:val="24"/>
        </w:rPr>
        <w:t>GB</w:t>
      </w:r>
      <w:r>
        <w:rPr>
          <w:rFonts w:hAnsi="Times New Roman"/>
          <w:sz w:val="24"/>
          <w:szCs w:val="24"/>
        </w:rPr>
        <w:t>/T</w:t>
      </w:r>
      <w:r>
        <w:rPr>
          <w:rFonts w:hint="eastAsia" w:hAnsi="Times New Roman"/>
          <w:sz w:val="24"/>
          <w:szCs w:val="24"/>
        </w:rPr>
        <w:t xml:space="preserve"> 4074.5  绕组线试验方法 第5部分：电性能</w:t>
      </w:r>
    </w:p>
    <w:p>
      <w:pPr>
        <w:widowControl/>
        <w:autoSpaceDE w:val="0"/>
        <w:autoSpaceDN w:val="0"/>
        <w:spacing w:line="440" w:lineRule="exact"/>
        <w:ind w:firstLine="420"/>
        <w:rPr>
          <w:rFonts w:hAnsi="Times New Roman"/>
          <w:sz w:val="24"/>
          <w:szCs w:val="24"/>
        </w:rPr>
      </w:pPr>
      <w:r>
        <w:rPr>
          <w:rFonts w:hint="eastAsia" w:hAnsi="Times New Roman"/>
          <w:sz w:val="24"/>
          <w:szCs w:val="24"/>
        </w:rPr>
        <w:t>GB</w:t>
      </w:r>
      <w:r>
        <w:rPr>
          <w:rFonts w:hAnsi="Times New Roman"/>
          <w:sz w:val="24"/>
          <w:szCs w:val="24"/>
        </w:rPr>
        <w:t>/T</w:t>
      </w:r>
      <w:r>
        <w:rPr>
          <w:rFonts w:hint="eastAsia" w:hAnsi="Times New Roman"/>
          <w:sz w:val="24"/>
          <w:szCs w:val="24"/>
        </w:rPr>
        <w:t xml:space="preserve"> 4074.6  绕组线试验方法 第6部分：热性能</w:t>
      </w:r>
    </w:p>
    <w:p>
      <w:pPr>
        <w:widowControl/>
        <w:autoSpaceDE w:val="0"/>
        <w:autoSpaceDN w:val="0"/>
        <w:spacing w:line="440" w:lineRule="exact"/>
        <w:ind w:firstLine="420"/>
        <w:rPr>
          <w:rFonts w:hAnsi="Times New Roman"/>
          <w:sz w:val="24"/>
          <w:szCs w:val="24"/>
        </w:rPr>
      </w:pPr>
      <w:r>
        <w:rPr>
          <w:rFonts w:hint="eastAsia" w:hAnsi="Times New Roman"/>
          <w:sz w:val="24"/>
          <w:szCs w:val="24"/>
        </w:rPr>
        <w:t>GB</w:t>
      </w:r>
      <w:r>
        <w:rPr>
          <w:rFonts w:hAnsi="Times New Roman"/>
          <w:sz w:val="24"/>
          <w:szCs w:val="24"/>
        </w:rPr>
        <w:t>/T</w:t>
      </w:r>
      <w:r>
        <w:rPr>
          <w:rFonts w:hint="eastAsia" w:hAnsi="Times New Roman"/>
          <w:sz w:val="24"/>
          <w:szCs w:val="24"/>
        </w:rPr>
        <w:t xml:space="preserve"> 4074.7  绕组线试验方法 第7部分：测定漆包绕组线温度指数的试验方法</w:t>
      </w:r>
    </w:p>
    <w:p>
      <w:pPr>
        <w:widowControl/>
        <w:autoSpaceDE w:val="0"/>
        <w:autoSpaceDN w:val="0"/>
        <w:spacing w:line="440" w:lineRule="exact"/>
        <w:ind w:firstLine="420"/>
        <w:rPr>
          <w:rFonts w:hAnsi="Times New Roman"/>
          <w:sz w:val="24"/>
          <w:szCs w:val="24"/>
        </w:rPr>
      </w:pPr>
    </w:p>
    <w:p>
      <w:pPr>
        <w:spacing w:line="440" w:lineRule="exact"/>
        <w:jc w:val="left"/>
        <w:rPr>
          <w:rFonts w:ascii="宋体" w:hAnsi="宋体"/>
          <w:b/>
          <w:bCs/>
          <w:sz w:val="24"/>
          <w:szCs w:val="24"/>
        </w:rPr>
      </w:pPr>
      <w:r>
        <w:rPr>
          <w:rFonts w:ascii="宋体" w:hAnsi="宋体"/>
          <w:b/>
          <w:bCs/>
          <w:sz w:val="24"/>
          <w:szCs w:val="24"/>
        </w:rPr>
        <w:t>2.</w:t>
      </w:r>
      <w:r>
        <w:rPr>
          <w:rFonts w:hint="eastAsia" w:ascii="宋体" w:hAnsi="宋体"/>
          <w:b/>
          <w:bCs/>
          <w:sz w:val="24"/>
          <w:szCs w:val="24"/>
        </w:rPr>
        <w:t>与国际国内同类标准对比的情况</w:t>
      </w:r>
    </w:p>
    <w:p>
      <w:pPr>
        <w:spacing w:line="440" w:lineRule="exact"/>
        <w:jc w:val="left"/>
        <w:rPr>
          <w:rFonts w:ascii="宋体" w:hAnsi="宋体"/>
          <w:b/>
          <w:bCs/>
          <w:sz w:val="24"/>
          <w:szCs w:val="24"/>
        </w:rPr>
      </w:pPr>
    </w:p>
    <w:tbl>
      <w:tblPr>
        <w:tblStyle w:val="4"/>
        <w:tblW w:w="8976" w:type="dxa"/>
        <w:jc w:val="center"/>
        <w:tblLayout w:type="fixed"/>
        <w:tblCellMar>
          <w:top w:w="0" w:type="dxa"/>
          <w:left w:w="108" w:type="dxa"/>
          <w:bottom w:w="0" w:type="dxa"/>
          <w:right w:w="108" w:type="dxa"/>
        </w:tblCellMar>
      </w:tblPr>
      <w:tblGrid>
        <w:gridCol w:w="754"/>
        <w:gridCol w:w="1418"/>
        <w:gridCol w:w="1276"/>
        <w:gridCol w:w="2693"/>
        <w:gridCol w:w="2835"/>
      </w:tblGrid>
      <w:tr>
        <w:tblPrEx>
          <w:tblCellMar>
            <w:top w:w="0" w:type="dxa"/>
            <w:left w:w="108" w:type="dxa"/>
            <w:bottom w:w="0" w:type="dxa"/>
            <w:right w:w="108" w:type="dxa"/>
          </w:tblCellMar>
        </w:tblPrEx>
        <w:trPr>
          <w:trHeight w:val="58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序号</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型号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国家标准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（GB/T</w:t>
            </w:r>
            <w:r>
              <w:rPr>
                <w:rFonts w:ascii="宋体" w:hAnsi="宋体" w:cs="宋体"/>
                <w:b/>
                <w:bCs/>
                <w:kern w:val="0"/>
                <w:sz w:val="22"/>
                <w:szCs w:val="22"/>
              </w:rPr>
              <w:t xml:space="preserve"> </w:t>
            </w:r>
            <w:r>
              <w:rPr>
                <w:rFonts w:hint="eastAsia" w:ascii="宋体" w:hAnsi="宋体" w:cs="宋体"/>
                <w:b/>
                <w:bCs/>
                <w:kern w:val="0"/>
                <w:sz w:val="22"/>
                <w:szCs w:val="22"/>
              </w:rPr>
              <w:t>6109</w:t>
            </w:r>
            <w:r>
              <w:rPr>
                <w:rFonts w:ascii="宋体" w:hAnsi="宋体" w:cs="宋体"/>
                <w:b/>
                <w:bCs/>
                <w:kern w:val="0"/>
                <w:sz w:val="22"/>
                <w:szCs w:val="22"/>
              </w:rPr>
              <w:t>-2008</w:t>
            </w:r>
            <w:r>
              <w:rPr>
                <w:rFonts w:hint="eastAsia" w:ascii="宋体" w:hAnsi="宋体" w:cs="宋体"/>
                <w:b/>
                <w:bCs/>
                <w:kern w:val="0"/>
                <w:sz w:val="22"/>
                <w:szCs w:val="22"/>
              </w:rPr>
              <w:t>）</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22"/>
                <w:szCs w:val="22"/>
              </w:rPr>
            </w:pPr>
            <w:r>
              <w:rPr>
                <w:rFonts w:hint="eastAsia" w:ascii="宋体" w:hAnsi="宋体" w:cs="宋体"/>
                <w:b/>
                <w:bCs/>
                <w:kern w:val="0"/>
                <w:sz w:val="22"/>
                <w:szCs w:val="22"/>
              </w:rPr>
              <w:t>本标准</w:t>
            </w:r>
          </w:p>
        </w:tc>
      </w:tr>
      <w:tr>
        <w:tblPrEx>
          <w:tblCellMar>
            <w:top w:w="0" w:type="dxa"/>
            <w:left w:w="108" w:type="dxa"/>
            <w:bottom w:w="0" w:type="dxa"/>
            <w:right w:w="108" w:type="dxa"/>
          </w:tblCellMar>
        </w:tblPrEx>
        <w:trPr>
          <w:trHeight w:val="585"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1</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伸长率</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同一规格下严于国标</w:t>
            </w:r>
          </w:p>
        </w:tc>
      </w:tr>
      <w:tr>
        <w:tblPrEx>
          <w:tblCellMar>
            <w:top w:w="0" w:type="dxa"/>
            <w:left w:w="108" w:type="dxa"/>
            <w:bottom w:w="0" w:type="dxa"/>
            <w:right w:w="108" w:type="dxa"/>
          </w:tblCellMar>
        </w:tblPrEx>
        <w:trPr>
          <w:trHeight w:val="690"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2</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盐水针孔</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p>
        </w:tc>
        <w:tc>
          <w:tcPr>
            <w:tcW w:w="2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国标有测试方法，产品标准考虑中</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根据实际应用情况，已制定相关标准</w:t>
            </w:r>
          </w:p>
        </w:tc>
      </w:tr>
      <w:tr>
        <w:tblPrEx>
          <w:tblCellMar>
            <w:top w:w="0" w:type="dxa"/>
            <w:left w:w="108" w:type="dxa"/>
            <w:bottom w:w="0" w:type="dxa"/>
            <w:right w:w="108" w:type="dxa"/>
          </w:tblCellMar>
        </w:tblPrEx>
        <w:trPr>
          <w:trHeight w:val="585"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3</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漆膜连续性</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≤25-60孔/30m</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w:t>
            </w:r>
            <w:r>
              <w:rPr>
                <w:rFonts w:ascii="宋体" w:hAnsi="宋体" w:cs="宋体"/>
                <w:kern w:val="0"/>
                <w:sz w:val="22"/>
                <w:szCs w:val="22"/>
              </w:rPr>
              <w:t>5</w:t>
            </w:r>
            <w:r>
              <w:rPr>
                <w:rFonts w:hint="eastAsia" w:ascii="宋体" w:hAnsi="宋体" w:cs="宋体"/>
                <w:kern w:val="0"/>
                <w:sz w:val="22"/>
                <w:szCs w:val="22"/>
              </w:rPr>
              <w:t>-8孔/30m</w:t>
            </w:r>
            <w:r>
              <w:rPr>
                <w:rFonts w:ascii="宋体" w:hAnsi="宋体" w:cs="宋体"/>
                <w:kern w:val="0"/>
                <w:sz w:val="22"/>
                <w:szCs w:val="22"/>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同一规格严于国标（1级）</w:t>
            </w:r>
          </w:p>
        </w:tc>
      </w:tr>
      <w:tr>
        <w:tblPrEx>
          <w:tblCellMar>
            <w:top w:w="0" w:type="dxa"/>
            <w:left w:w="108" w:type="dxa"/>
            <w:bottom w:w="0" w:type="dxa"/>
            <w:right w:w="108" w:type="dxa"/>
          </w:tblCellMar>
        </w:tblPrEx>
        <w:trPr>
          <w:trHeight w:val="645"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4</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圆棒卷绕</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0</w:t>
            </w:r>
            <w:r>
              <w:rPr>
                <w:rFonts w:ascii="宋体" w:hAnsi="宋体" w:cs="宋体"/>
                <w:kern w:val="0"/>
                <w:sz w:val="22"/>
                <w:szCs w:val="22"/>
                <w:highlight w:val="none"/>
              </w:rPr>
              <w:t>.140-0.150</w:t>
            </w:r>
            <w:r>
              <w:rPr>
                <w:rFonts w:hint="eastAsia" w:ascii="宋体" w:hAnsi="宋体" w:cs="宋体"/>
                <w:kern w:val="0"/>
                <w:sz w:val="22"/>
                <w:szCs w:val="22"/>
                <w:highlight w:val="none"/>
              </w:rPr>
              <w:t>mm规格使用的圆棒直径规范不严谨</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规范0</w:t>
            </w:r>
            <w:r>
              <w:rPr>
                <w:rFonts w:ascii="宋体" w:hAnsi="宋体" w:cs="宋体"/>
                <w:kern w:val="0"/>
                <w:sz w:val="22"/>
                <w:szCs w:val="22"/>
                <w:highlight w:val="none"/>
              </w:rPr>
              <w:t>.140-0.150</w:t>
            </w:r>
            <w:r>
              <w:rPr>
                <w:rFonts w:hint="eastAsia" w:ascii="宋体" w:hAnsi="宋体" w:cs="宋体"/>
                <w:kern w:val="0"/>
                <w:sz w:val="22"/>
                <w:szCs w:val="22"/>
                <w:highlight w:val="none"/>
              </w:rPr>
              <w:t>mm规格使用的圆棒直径</w:t>
            </w:r>
          </w:p>
        </w:tc>
      </w:tr>
      <w:tr>
        <w:tblPrEx>
          <w:tblCellMar>
            <w:top w:w="0" w:type="dxa"/>
            <w:left w:w="108" w:type="dxa"/>
            <w:bottom w:w="0" w:type="dxa"/>
            <w:right w:w="108" w:type="dxa"/>
          </w:tblCellMar>
        </w:tblPrEx>
        <w:trPr>
          <w:trHeight w:val="1320"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5</w:t>
            </w:r>
          </w:p>
        </w:tc>
        <w:tc>
          <w:tcPr>
            <w:tcW w:w="1418"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热冲击</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 UEW/155</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kern w:val="0"/>
                <w:sz w:val="22"/>
                <w:szCs w:val="22"/>
                <w:highlight w:val="none"/>
              </w:rPr>
            </w:pPr>
            <w:r>
              <w:rPr>
                <w:rFonts w:ascii="宋体" w:hAnsi="宋体" w:cs="宋体"/>
                <w:kern w:val="0"/>
                <w:sz w:val="22"/>
                <w:szCs w:val="22"/>
                <w:highlight w:val="none"/>
              </w:rPr>
              <w:t>1</w:t>
            </w:r>
            <w:r>
              <w:rPr>
                <w:rFonts w:hint="eastAsia" w:ascii="宋体" w:hAnsi="宋体" w:cs="宋体"/>
                <w:kern w:val="0"/>
                <w:sz w:val="22"/>
                <w:szCs w:val="22"/>
                <w:highlight w:val="none"/>
              </w:rPr>
              <w:t>、0</w:t>
            </w:r>
            <w:r>
              <w:rPr>
                <w:rFonts w:ascii="宋体" w:hAnsi="宋体" w:cs="宋体"/>
                <w:kern w:val="0"/>
                <w:sz w:val="22"/>
                <w:szCs w:val="22"/>
                <w:highlight w:val="none"/>
              </w:rPr>
              <w:t>.140-0.150</w:t>
            </w:r>
            <w:r>
              <w:rPr>
                <w:rFonts w:hint="eastAsia" w:ascii="宋体" w:hAnsi="宋体" w:cs="宋体"/>
                <w:kern w:val="0"/>
                <w:sz w:val="22"/>
                <w:szCs w:val="22"/>
                <w:highlight w:val="none"/>
              </w:rPr>
              <w:t>mm规格使用的圆棒直径0</w:t>
            </w:r>
            <w:r>
              <w:rPr>
                <w:rFonts w:ascii="宋体" w:hAnsi="宋体" w:cs="宋体"/>
                <w:kern w:val="0"/>
                <w:sz w:val="22"/>
                <w:szCs w:val="22"/>
                <w:highlight w:val="none"/>
              </w:rPr>
              <w:t>.250</w:t>
            </w:r>
            <w:r>
              <w:rPr>
                <w:rFonts w:hint="eastAsia" w:ascii="宋体" w:hAnsi="宋体" w:cs="宋体"/>
                <w:kern w:val="0"/>
                <w:sz w:val="22"/>
                <w:szCs w:val="22"/>
                <w:highlight w:val="none"/>
              </w:rPr>
              <w:t>mm；</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、175℃，0.5h不开裂</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kern w:val="0"/>
                <w:sz w:val="22"/>
                <w:szCs w:val="22"/>
                <w:highlight w:val="none"/>
              </w:rPr>
            </w:pPr>
            <w:r>
              <w:rPr>
                <w:rFonts w:ascii="宋体" w:hAnsi="宋体" w:cs="宋体"/>
                <w:kern w:val="0"/>
                <w:sz w:val="22"/>
                <w:szCs w:val="22"/>
                <w:highlight w:val="none"/>
              </w:rPr>
              <w:t>1</w:t>
            </w:r>
            <w:r>
              <w:rPr>
                <w:rFonts w:hint="eastAsia" w:ascii="宋体" w:hAnsi="宋体" w:cs="宋体"/>
                <w:kern w:val="0"/>
                <w:sz w:val="22"/>
                <w:szCs w:val="22"/>
                <w:highlight w:val="none"/>
              </w:rPr>
              <w:t>、0</w:t>
            </w:r>
            <w:r>
              <w:rPr>
                <w:rFonts w:ascii="宋体" w:hAnsi="宋体" w:cs="宋体"/>
                <w:kern w:val="0"/>
                <w:sz w:val="22"/>
                <w:szCs w:val="22"/>
                <w:highlight w:val="none"/>
              </w:rPr>
              <w:t>.140-0.150</w:t>
            </w:r>
            <w:r>
              <w:rPr>
                <w:rFonts w:hint="eastAsia" w:ascii="宋体" w:hAnsi="宋体" w:cs="宋体"/>
                <w:kern w:val="0"/>
                <w:sz w:val="22"/>
                <w:szCs w:val="22"/>
                <w:highlight w:val="none"/>
              </w:rPr>
              <w:t>mm规格使用的圆棒直径为0</w:t>
            </w:r>
            <w:r>
              <w:rPr>
                <w:rFonts w:ascii="宋体" w:hAnsi="宋体" w:cs="宋体"/>
                <w:kern w:val="0"/>
                <w:sz w:val="22"/>
                <w:szCs w:val="22"/>
                <w:highlight w:val="none"/>
              </w:rPr>
              <w:t>.150</w:t>
            </w:r>
            <w:r>
              <w:rPr>
                <w:rFonts w:hint="eastAsia" w:ascii="宋体" w:hAnsi="宋体" w:cs="宋体"/>
                <w:kern w:val="0"/>
                <w:sz w:val="22"/>
                <w:szCs w:val="22"/>
                <w:highlight w:val="none"/>
              </w:rPr>
              <w:t>mm，严于国标；</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、200℃，</w:t>
            </w:r>
            <w:r>
              <w:rPr>
                <w:rFonts w:ascii="宋体" w:hAnsi="宋体" w:cs="宋体"/>
                <w:kern w:val="0"/>
                <w:sz w:val="22"/>
                <w:szCs w:val="22"/>
                <w:highlight w:val="none"/>
              </w:rPr>
              <w:t>1</w:t>
            </w:r>
            <w:r>
              <w:rPr>
                <w:rFonts w:hint="eastAsia" w:ascii="宋体" w:hAnsi="宋体" w:cs="宋体"/>
                <w:kern w:val="0"/>
                <w:sz w:val="22"/>
                <w:szCs w:val="22"/>
                <w:highlight w:val="none"/>
              </w:rPr>
              <w:t>h不开裂，严于国标。</w:t>
            </w:r>
          </w:p>
        </w:tc>
      </w:tr>
      <w:tr>
        <w:tblPrEx>
          <w:tblCellMar>
            <w:top w:w="0" w:type="dxa"/>
            <w:left w:w="108" w:type="dxa"/>
            <w:bottom w:w="0" w:type="dxa"/>
            <w:right w:w="108" w:type="dxa"/>
          </w:tblCellMar>
        </w:tblPrEx>
        <w:trPr>
          <w:trHeight w:val="1380"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6</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2"/>
                <w:szCs w:val="22"/>
                <w:highlight w:val="none"/>
              </w:rPr>
            </w:pP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 UEW/180</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kern w:val="0"/>
                <w:sz w:val="22"/>
                <w:szCs w:val="22"/>
                <w:highlight w:val="none"/>
              </w:rPr>
            </w:pPr>
            <w:r>
              <w:rPr>
                <w:rFonts w:ascii="宋体" w:hAnsi="宋体" w:cs="宋体"/>
                <w:kern w:val="0"/>
                <w:sz w:val="22"/>
                <w:szCs w:val="22"/>
                <w:highlight w:val="none"/>
              </w:rPr>
              <w:t>1</w:t>
            </w:r>
            <w:r>
              <w:rPr>
                <w:rFonts w:hint="eastAsia" w:ascii="宋体" w:hAnsi="宋体" w:cs="宋体"/>
                <w:kern w:val="0"/>
                <w:sz w:val="22"/>
                <w:szCs w:val="22"/>
                <w:highlight w:val="none"/>
              </w:rPr>
              <w:t>、0</w:t>
            </w:r>
            <w:r>
              <w:rPr>
                <w:rFonts w:ascii="宋体" w:hAnsi="宋体" w:cs="宋体"/>
                <w:kern w:val="0"/>
                <w:sz w:val="22"/>
                <w:szCs w:val="22"/>
                <w:highlight w:val="none"/>
              </w:rPr>
              <w:t>.140-0.150</w:t>
            </w:r>
            <w:r>
              <w:rPr>
                <w:rFonts w:hint="eastAsia" w:ascii="宋体" w:hAnsi="宋体" w:cs="宋体"/>
                <w:kern w:val="0"/>
                <w:sz w:val="22"/>
                <w:szCs w:val="22"/>
                <w:highlight w:val="none"/>
              </w:rPr>
              <w:t>mm规格使用的圆棒直径0</w:t>
            </w:r>
            <w:r>
              <w:rPr>
                <w:rFonts w:ascii="宋体" w:hAnsi="宋体" w:cs="宋体"/>
                <w:kern w:val="0"/>
                <w:sz w:val="22"/>
                <w:szCs w:val="22"/>
                <w:highlight w:val="none"/>
              </w:rPr>
              <w:t>.250</w:t>
            </w:r>
            <w:r>
              <w:rPr>
                <w:rFonts w:hint="eastAsia" w:ascii="宋体" w:hAnsi="宋体" w:cs="宋体"/>
                <w:kern w:val="0"/>
                <w:sz w:val="22"/>
                <w:szCs w:val="22"/>
                <w:highlight w:val="none"/>
              </w:rPr>
              <w:t>mm；</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、200℃，0.5h不开裂</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kern w:val="0"/>
                <w:sz w:val="22"/>
                <w:szCs w:val="22"/>
                <w:highlight w:val="none"/>
              </w:rPr>
            </w:pPr>
            <w:r>
              <w:rPr>
                <w:rFonts w:ascii="宋体" w:hAnsi="宋体" w:cs="宋体"/>
                <w:kern w:val="0"/>
                <w:sz w:val="22"/>
                <w:szCs w:val="22"/>
                <w:highlight w:val="none"/>
              </w:rPr>
              <w:t>1</w:t>
            </w:r>
            <w:r>
              <w:rPr>
                <w:rFonts w:hint="eastAsia" w:ascii="宋体" w:hAnsi="宋体" w:cs="宋体"/>
                <w:kern w:val="0"/>
                <w:sz w:val="22"/>
                <w:szCs w:val="22"/>
                <w:highlight w:val="none"/>
              </w:rPr>
              <w:t>、0</w:t>
            </w:r>
            <w:r>
              <w:rPr>
                <w:rFonts w:ascii="宋体" w:hAnsi="宋体" w:cs="宋体"/>
                <w:kern w:val="0"/>
                <w:sz w:val="22"/>
                <w:szCs w:val="22"/>
                <w:highlight w:val="none"/>
              </w:rPr>
              <w:t>.140-0.150</w:t>
            </w:r>
            <w:r>
              <w:rPr>
                <w:rFonts w:hint="eastAsia" w:ascii="宋体" w:hAnsi="宋体" w:cs="宋体"/>
                <w:kern w:val="0"/>
                <w:sz w:val="22"/>
                <w:szCs w:val="22"/>
                <w:highlight w:val="none"/>
              </w:rPr>
              <w:t>mm规格使用的圆棒直径为0</w:t>
            </w:r>
            <w:r>
              <w:rPr>
                <w:rFonts w:ascii="宋体" w:hAnsi="宋体" w:cs="宋体"/>
                <w:kern w:val="0"/>
                <w:sz w:val="22"/>
                <w:szCs w:val="22"/>
                <w:highlight w:val="none"/>
              </w:rPr>
              <w:t>.150</w:t>
            </w:r>
            <w:r>
              <w:rPr>
                <w:rFonts w:hint="eastAsia" w:ascii="宋体" w:hAnsi="宋体" w:cs="宋体"/>
                <w:kern w:val="0"/>
                <w:sz w:val="22"/>
                <w:szCs w:val="22"/>
                <w:highlight w:val="none"/>
              </w:rPr>
              <w:t>mm，严于国标；</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、220℃，</w:t>
            </w:r>
            <w:r>
              <w:rPr>
                <w:rFonts w:ascii="宋体" w:hAnsi="宋体" w:cs="宋体"/>
                <w:kern w:val="0"/>
                <w:sz w:val="22"/>
                <w:szCs w:val="22"/>
                <w:highlight w:val="none"/>
              </w:rPr>
              <w:t>1</w:t>
            </w:r>
            <w:r>
              <w:rPr>
                <w:rFonts w:hint="eastAsia" w:ascii="宋体" w:hAnsi="宋体" w:cs="宋体"/>
                <w:kern w:val="0"/>
                <w:sz w:val="22"/>
                <w:szCs w:val="22"/>
                <w:highlight w:val="none"/>
              </w:rPr>
              <w:t>h不开裂，严于国标。</w:t>
            </w:r>
          </w:p>
        </w:tc>
      </w:tr>
      <w:tr>
        <w:tblPrEx>
          <w:tblCellMar>
            <w:top w:w="0" w:type="dxa"/>
            <w:left w:w="108" w:type="dxa"/>
            <w:bottom w:w="0" w:type="dxa"/>
            <w:right w:w="108" w:type="dxa"/>
          </w:tblCellMar>
        </w:tblPrEx>
        <w:trPr>
          <w:trHeight w:val="585"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7</w:t>
            </w:r>
          </w:p>
        </w:tc>
        <w:tc>
          <w:tcPr>
            <w:tcW w:w="1418"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软化击穿</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 UEW/155</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200℃，2min不击穿</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220℃，2min不击穿，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bookmarkStart w:id="0" w:name="_GoBack"/>
            <w:bookmarkEnd w:id="0"/>
            <w:r>
              <w:rPr>
                <w:rFonts w:hint="eastAsia" w:ascii="宋体" w:hAnsi="宋体" w:cs="宋体"/>
                <w:kern w:val="0"/>
                <w:sz w:val="22"/>
                <w:szCs w:val="22"/>
                <w:highlight w:val="none"/>
              </w:rPr>
              <w:t>严于国标</w:t>
            </w:r>
          </w:p>
        </w:tc>
      </w:tr>
      <w:tr>
        <w:tblPrEx>
          <w:tblCellMar>
            <w:top w:w="0" w:type="dxa"/>
            <w:left w:w="108" w:type="dxa"/>
            <w:bottom w:w="0" w:type="dxa"/>
            <w:right w:w="108" w:type="dxa"/>
          </w:tblCellMar>
        </w:tblPrEx>
        <w:trPr>
          <w:trHeight w:val="585"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8</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2"/>
                <w:szCs w:val="22"/>
                <w:highlight w:val="none"/>
              </w:rPr>
            </w:pP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 UEW/180</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230℃，2min不击穿</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240℃，2min不击穿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，严于国标</w:t>
            </w:r>
          </w:p>
        </w:tc>
      </w:tr>
      <w:tr>
        <w:tblPrEx>
          <w:tblCellMar>
            <w:top w:w="0" w:type="dxa"/>
            <w:left w:w="108" w:type="dxa"/>
            <w:bottom w:w="0" w:type="dxa"/>
            <w:right w:w="108" w:type="dxa"/>
          </w:tblCellMar>
        </w:tblPrEx>
        <w:trPr>
          <w:trHeight w:val="585"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9</w:t>
            </w:r>
          </w:p>
        </w:tc>
        <w:tc>
          <w:tcPr>
            <w:tcW w:w="1418"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焊锡性</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 UEW/155</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390℃可焊</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370℃可焊，严于国标</w:t>
            </w:r>
          </w:p>
        </w:tc>
      </w:tr>
      <w:tr>
        <w:tblPrEx>
          <w:tblCellMar>
            <w:top w:w="0" w:type="dxa"/>
            <w:left w:w="108" w:type="dxa"/>
            <w:bottom w:w="0" w:type="dxa"/>
            <w:right w:w="108" w:type="dxa"/>
          </w:tblCellMar>
        </w:tblPrEx>
        <w:trPr>
          <w:trHeight w:val="585"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10</w:t>
            </w:r>
          </w:p>
        </w:tc>
        <w:tc>
          <w:tcPr>
            <w:tcW w:w="141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2"/>
                <w:szCs w:val="22"/>
                <w:highlight w:val="none"/>
              </w:rPr>
            </w:pP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 UEW/180</w:t>
            </w: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390℃可焊</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highlight w:val="none"/>
              </w:rPr>
            </w:pPr>
            <w:r>
              <w:rPr>
                <w:rFonts w:hint="eastAsia" w:ascii="宋体" w:hAnsi="宋体" w:cs="宋体"/>
                <w:kern w:val="0"/>
                <w:sz w:val="22"/>
                <w:szCs w:val="22"/>
                <w:highlight w:val="none"/>
              </w:rPr>
              <w:t>380℃可焊，严于国标</w:t>
            </w:r>
          </w:p>
        </w:tc>
      </w:tr>
      <w:tr>
        <w:tblPrEx>
          <w:tblCellMar>
            <w:top w:w="0" w:type="dxa"/>
            <w:left w:w="108" w:type="dxa"/>
            <w:bottom w:w="0" w:type="dxa"/>
            <w:right w:w="108" w:type="dxa"/>
          </w:tblCellMar>
        </w:tblPrEx>
        <w:trPr>
          <w:trHeight w:val="888" w:hRule="atLeast"/>
          <w:jc w:val="center"/>
        </w:trPr>
        <w:tc>
          <w:tcPr>
            <w:tcW w:w="7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1</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 xml:space="preserve"> 导体电阻</w:t>
            </w:r>
          </w:p>
        </w:tc>
        <w:tc>
          <w:tcPr>
            <w:tcW w:w="127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w:t>
            </w:r>
          </w:p>
        </w:tc>
        <w:tc>
          <w:tcPr>
            <w:tcW w:w="28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同一个规格下电阻范围严于国标（电阻一致性）</w:t>
            </w:r>
          </w:p>
        </w:tc>
      </w:tr>
    </w:tbl>
    <w:p>
      <w:pPr>
        <w:spacing w:line="440" w:lineRule="exact"/>
        <w:jc w:val="left"/>
        <w:rPr>
          <w:rFonts w:ascii="宋体" w:hAnsi="宋体"/>
          <w:sz w:val="24"/>
          <w:szCs w:val="24"/>
        </w:rPr>
      </w:pPr>
      <w:r>
        <w:rPr>
          <w:rFonts w:hint="eastAsia" w:ascii="宋体" w:hAnsi="宋体"/>
          <w:sz w:val="24"/>
          <w:szCs w:val="24"/>
        </w:rPr>
        <w:t>综上所述，本标准的表中所列指标均严于国标。</w:t>
      </w:r>
    </w:p>
    <w:p>
      <w:pPr>
        <w:spacing w:line="440" w:lineRule="exact"/>
        <w:jc w:val="left"/>
        <w:rPr>
          <w:rFonts w:ascii="宋体" w:hAnsi="宋体"/>
          <w:b/>
          <w:bCs/>
          <w:sz w:val="24"/>
          <w:szCs w:val="24"/>
        </w:rPr>
      </w:pPr>
      <w:r>
        <w:rPr>
          <w:rFonts w:hint="eastAsia" w:ascii="宋体" w:hAnsi="宋体"/>
          <w:b/>
          <w:bCs/>
          <w:sz w:val="24"/>
          <w:szCs w:val="24"/>
        </w:rPr>
        <w:t>3</w:t>
      </w:r>
      <w:r>
        <w:rPr>
          <w:rFonts w:ascii="宋体" w:hAnsi="宋体"/>
          <w:b/>
          <w:bCs/>
          <w:sz w:val="24"/>
          <w:szCs w:val="24"/>
        </w:rPr>
        <w:t>.</w:t>
      </w:r>
      <w:r>
        <w:rPr>
          <w:rFonts w:hint="eastAsia" w:ascii="宋体" w:hAnsi="宋体"/>
          <w:b/>
          <w:bCs/>
          <w:sz w:val="24"/>
          <w:szCs w:val="24"/>
        </w:rPr>
        <w:t>试验验证情况</w:t>
      </w:r>
    </w:p>
    <w:p>
      <w:pPr>
        <w:spacing w:line="440" w:lineRule="exact"/>
        <w:ind w:firstLine="480" w:firstLineChars="200"/>
        <w:rPr>
          <w:rFonts w:ascii="宋体" w:hAnsi="宋体"/>
          <w:bCs/>
          <w:sz w:val="24"/>
          <w:szCs w:val="24"/>
        </w:rPr>
      </w:pPr>
      <w:r>
        <w:rPr>
          <w:rFonts w:hint="eastAsia" w:ascii="宋体" w:hAnsi="宋体"/>
          <w:bCs/>
          <w:sz w:val="24"/>
          <w:szCs w:val="24"/>
        </w:rPr>
        <w:t>经过珠海蓉胜进行测试验证，现有继电器用漆包线可满足上表所列标准。测试方法依据国标：GB/</w:t>
      </w:r>
      <w:r>
        <w:rPr>
          <w:rFonts w:ascii="宋体" w:hAnsi="宋体"/>
          <w:bCs/>
          <w:sz w:val="24"/>
          <w:szCs w:val="24"/>
        </w:rPr>
        <w:t>T 4074-2008</w:t>
      </w:r>
      <w:r>
        <w:rPr>
          <w:rFonts w:hint="eastAsia" w:ascii="宋体" w:hAnsi="宋体"/>
          <w:bCs/>
          <w:sz w:val="24"/>
          <w:szCs w:val="24"/>
        </w:rPr>
        <w:t>。</w:t>
      </w:r>
    </w:p>
    <w:p>
      <w:pPr>
        <w:spacing w:line="440" w:lineRule="exact"/>
        <w:ind w:firstLine="720" w:firstLineChars="300"/>
        <w:rPr>
          <w:rFonts w:ascii="宋体" w:hAnsi="宋体"/>
          <w:bCs/>
          <w:sz w:val="24"/>
          <w:szCs w:val="24"/>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CAAB2B"/>
    <w:multiLevelType w:val="singleLevel"/>
    <w:tmpl w:val="D6CAAB2B"/>
    <w:lvl w:ilvl="0" w:tentative="0">
      <w:start w:val="1"/>
      <w:numFmt w:val="decimal"/>
      <w:suff w:val="nothing"/>
      <w:lvlText w:val="%1、"/>
      <w:lvlJc w:val="left"/>
    </w:lvl>
  </w:abstractNum>
  <w:abstractNum w:abstractNumId="1">
    <w:nsid w:val="ED9C6E56"/>
    <w:multiLevelType w:val="singleLevel"/>
    <w:tmpl w:val="ED9C6E56"/>
    <w:lvl w:ilvl="0" w:tentative="0">
      <w:start w:val="1"/>
      <w:numFmt w:val="decimal"/>
      <w:suff w:val="nothing"/>
      <w:lvlText w:val="%1）"/>
      <w:lvlJc w:val="left"/>
      <w:pPr>
        <w:ind w:left="602" w:firstLine="0"/>
      </w:pPr>
    </w:lvl>
  </w:abstractNum>
  <w:abstractNum w:abstractNumId="2">
    <w:nsid w:val="5921D7E9"/>
    <w:multiLevelType w:val="singleLevel"/>
    <w:tmpl w:val="5921D7E9"/>
    <w:lvl w:ilvl="0" w:tentative="0">
      <w:start w:val="2"/>
      <w:numFmt w:val="decimal"/>
      <w:suff w:val="nothing"/>
      <w:lvlText w:val="%1、"/>
      <w:lvlJc w:val="left"/>
    </w:lvl>
  </w:abstractNum>
  <w:abstractNum w:abstractNumId="3">
    <w:nsid w:val="5D69110B"/>
    <w:multiLevelType w:val="singleLevel"/>
    <w:tmpl w:val="5D69110B"/>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A1"/>
    <w:rsid w:val="00014F64"/>
    <w:rsid w:val="002471EF"/>
    <w:rsid w:val="00264C3B"/>
    <w:rsid w:val="002B4435"/>
    <w:rsid w:val="002C32AF"/>
    <w:rsid w:val="005123F0"/>
    <w:rsid w:val="0055269A"/>
    <w:rsid w:val="006560BC"/>
    <w:rsid w:val="006854AF"/>
    <w:rsid w:val="00692AB7"/>
    <w:rsid w:val="006D29FD"/>
    <w:rsid w:val="00702B28"/>
    <w:rsid w:val="00740890"/>
    <w:rsid w:val="00773D4C"/>
    <w:rsid w:val="00775A90"/>
    <w:rsid w:val="009D595B"/>
    <w:rsid w:val="009D6A7D"/>
    <w:rsid w:val="00A228FF"/>
    <w:rsid w:val="00AA13E7"/>
    <w:rsid w:val="00B8598F"/>
    <w:rsid w:val="00BB13F6"/>
    <w:rsid w:val="00BC24D7"/>
    <w:rsid w:val="00C97A96"/>
    <w:rsid w:val="00CF7529"/>
    <w:rsid w:val="00D26926"/>
    <w:rsid w:val="00DC533E"/>
    <w:rsid w:val="00DD46F4"/>
    <w:rsid w:val="00DE3B29"/>
    <w:rsid w:val="00DE4C7D"/>
    <w:rsid w:val="00EA7BA1"/>
    <w:rsid w:val="00ED00F8"/>
    <w:rsid w:val="09EA7368"/>
    <w:rsid w:val="1E1F3FFD"/>
    <w:rsid w:val="1EFD2EF6"/>
    <w:rsid w:val="1F231999"/>
    <w:rsid w:val="2DAC4385"/>
    <w:rsid w:val="33D25283"/>
    <w:rsid w:val="34756681"/>
    <w:rsid w:val="34762317"/>
    <w:rsid w:val="3593505B"/>
    <w:rsid w:val="380F7E4A"/>
    <w:rsid w:val="458F67A3"/>
    <w:rsid w:val="45C973FD"/>
    <w:rsid w:val="48306A31"/>
    <w:rsid w:val="48550ABF"/>
    <w:rsid w:val="4A3972EB"/>
    <w:rsid w:val="594C271B"/>
    <w:rsid w:val="5C5A7234"/>
    <w:rsid w:val="617F1DE7"/>
    <w:rsid w:val="61A12F63"/>
    <w:rsid w:val="623860DB"/>
    <w:rsid w:val="64212658"/>
    <w:rsid w:val="6B39441B"/>
    <w:rsid w:val="6CC15031"/>
    <w:rsid w:val="7BEA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字符"/>
    <w:basedOn w:val="5"/>
    <w:link w:val="3"/>
    <w:qFormat/>
    <w:uiPriority w:val="0"/>
    <w:rPr>
      <w:rFonts w:ascii="Calibri" w:hAnsi="Calibri" w:cs="黑体"/>
      <w:kern w:val="2"/>
      <w:sz w:val="18"/>
      <w:szCs w:val="18"/>
    </w:rPr>
  </w:style>
  <w:style w:type="character" w:customStyle="1" w:styleId="8">
    <w:name w:val="页脚 字符"/>
    <w:basedOn w:val="5"/>
    <w:link w:val="2"/>
    <w:qFormat/>
    <w:uiPriority w:val="0"/>
    <w:rPr>
      <w:rFonts w:ascii="Calibri" w:hAnsi="Calibri" w:cs="黑体"/>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5</Pages>
  <Words>484</Words>
  <Characters>2763</Characters>
  <Lines>23</Lines>
  <Paragraphs>6</Paragraphs>
  <TotalTime>515</TotalTime>
  <ScaleCrop>false</ScaleCrop>
  <LinksUpToDate>false</LinksUpToDate>
  <CharactersWithSpaces>3241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2020-11-27T08:09:00Z</dcterms:created>
  <dc:creator>wangqun</dc:creator>
  <cp:lastModifiedBy>群群</cp:lastModifiedBy>
  <dcterms:modified xsi:type="dcterms:W3CDTF">2021-03-15T00:57:54Z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